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924"/>
      </w:tblGrid>
      <w:tr w:rsidR="00FA5D06" w:rsidRPr="00690D4C" w:rsidTr="00602E29">
        <w:trPr>
          <w:trHeight w:hRule="exact" w:val="907"/>
        </w:trPr>
        <w:tc>
          <w:tcPr>
            <w:tcW w:w="1775" w:type="pct"/>
            <w:tcBorders>
              <w:top w:val="nil"/>
              <w:left w:val="nil"/>
              <w:bottom w:val="nil"/>
              <w:right w:val="nil"/>
            </w:tcBorders>
            <w:shd w:val="clear" w:color="auto" w:fill="auto"/>
          </w:tcPr>
          <w:p w:rsidR="00FA5D06" w:rsidRPr="00690D4C" w:rsidRDefault="00FA5D06" w:rsidP="00690D4C">
            <w:pPr>
              <w:jc w:val="center"/>
              <w:rPr>
                <w:b/>
                <w:color w:val="auto"/>
                <w:sz w:val="27"/>
                <w:szCs w:val="27"/>
              </w:rPr>
            </w:pPr>
            <w:r w:rsidRPr="00690D4C">
              <w:rPr>
                <w:b/>
                <w:color w:val="auto"/>
                <w:sz w:val="27"/>
                <w:szCs w:val="27"/>
              </w:rPr>
              <w:t>HỘI ĐỒNG NHÂN DÂN</w:t>
            </w:r>
          </w:p>
          <w:p w:rsidR="00FA5D06" w:rsidRPr="00690D4C" w:rsidRDefault="00CD273D" w:rsidP="00690D4C">
            <w:pPr>
              <w:jc w:val="center"/>
              <w:rPr>
                <w:b/>
                <w:color w:val="auto"/>
                <w:sz w:val="26"/>
              </w:rPr>
            </w:pPr>
            <w:r>
              <w:rPr>
                <w:b/>
                <w:noProof/>
                <w:color w:val="auto"/>
                <w:sz w:val="27"/>
                <w:szCs w:val="27"/>
                <w:lang w:eastAsia="en-US"/>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246751</wp:posOffset>
                      </wp:positionV>
                      <wp:extent cx="1181819"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1181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1239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pt,19.45pt" to="12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" strokecolor="black [3200]" strokeweight=".5pt">
                      <v:stroke joinstyle="miter"/>
                    </v:line>
                  </w:pict>
                </mc:Fallback>
              </mc:AlternateContent>
            </w:r>
            <w:r w:rsidR="0049176E" w:rsidRPr="00690D4C">
              <w:rPr>
                <w:b/>
                <w:color w:val="auto"/>
                <w:sz w:val="27"/>
                <w:szCs w:val="27"/>
              </w:rPr>
              <w:t>HUYỆN ĐĂK GLEI</w:t>
            </w:r>
          </w:p>
        </w:tc>
        <w:tc>
          <w:tcPr>
            <w:tcW w:w="3225" w:type="pct"/>
            <w:tcBorders>
              <w:top w:val="nil"/>
              <w:left w:val="nil"/>
              <w:bottom w:val="nil"/>
              <w:right w:val="nil"/>
            </w:tcBorders>
            <w:shd w:val="clear" w:color="auto" w:fill="auto"/>
          </w:tcPr>
          <w:p w:rsidR="00FA5D06" w:rsidRPr="00690D4C" w:rsidRDefault="00FA5D06" w:rsidP="00690D4C">
            <w:pPr>
              <w:jc w:val="center"/>
              <w:rPr>
                <w:b/>
                <w:color w:val="auto"/>
                <w:sz w:val="27"/>
                <w:szCs w:val="27"/>
              </w:rPr>
            </w:pPr>
            <w:r w:rsidRPr="00690D4C">
              <w:rPr>
                <w:b/>
                <w:color w:val="auto"/>
                <w:sz w:val="27"/>
                <w:szCs w:val="27"/>
              </w:rPr>
              <w:t>CỘNG HÒA XÃ HỘI CHỦ NGHĨA VIỆT NAM</w:t>
            </w:r>
          </w:p>
          <w:p w:rsidR="00FA5D06" w:rsidRPr="00690D4C" w:rsidRDefault="0036528B" w:rsidP="00690D4C">
            <w:pPr>
              <w:jc w:val="center"/>
              <w:rPr>
                <w:b/>
                <w:color w:val="auto"/>
                <w:sz w:val="26"/>
              </w:rPr>
            </w:pPr>
            <w:r w:rsidRPr="00690D4C">
              <w:rPr>
                <w:noProof/>
                <w:color w:val="auto"/>
                <w:sz w:val="3276"/>
                <w:lang w:eastAsia="en-US"/>
              </w:rPr>
              <mc:AlternateContent>
                <mc:Choice Requires="wps">
                  <w:drawing>
                    <wp:anchor distT="0" distB="0" distL="114300" distR="114300" simplePos="0" relativeHeight="251657216" behindDoc="0" locked="0" layoutInCell="1" allowOverlap="1">
                      <wp:simplePos x="0" y="0"/>
                      <wp:positionH relativeFrom="column">
                        <wp:posOffset>723900</wp:posOffset>
                      </wp:positionH>
                      <wp:positionV relativeFrom="paragraph">
                        <wp:posOffset>250561</wp:posOffset>
                      </wp:positionV>
                      <wp:extent cx="2160270" cy="0"/>
                      <wp:effectExtent l="0" t="0" r="3048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29F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9.75pt" to="22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kSFA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" strokecolor="#002060"/>
                  </w:pict>
                </mc:Fallback>
              </mc:AlternateContent>
            </w:r>
            <w:r w:rsidR="00FA5D06" w:rsidRPr="00690D4C">
              <w:rPr>
                <w:b/>
                <w:color w:val="auto"/>
              </w:rPr>
              <w:t>Độc lập - Tự do - Hạnh phúc</w:t>
            </w:r>
          </w:p>
        </w:tc>
      </w:tr>
      <w:tr w:rsidR="00690D4C" w:rsidRPr="00690D4C" w:rsidTr="00CD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775" w:type="pct"/>
            <w:shd w:val="clear" w:color="auto" w:fill="auto"/>
            <w:vAlign w:val="center"/>
          </w:tcPr>
          <w:p w:rsidR="00FA5D06" w:rsidRPr="00690D4C" w:rsidRDefault="00FA5D06" w:rsidP="00690D4C">
            <w:pPr>
              <w:jc w:val="center"/>
              <w:rPr>
                <w:color w:val="auto"/>
              </w:rPr>
            </w:pPr>
            <w:r w:rsidRPr="00690D4C">
              <w:rPr>
                <w:color w:val="auto"/>
              </w:rPr>
              <w:t>Số:          /NQ-HĐND</w:t>
            </w:r>
          </w:p>
        </w:tc>
        <w:tc>
          <w:tcPr>
            <w:tcW w:w="3225" w:type="pct"/>
            <w:shd w:val="clear" w:color="auto" w:fill="auto"/>
            <w:vAlign w:val="center"/>
          </w:tcPr>
          <w:p w:rsidR="00FA5D06" w:rsidRPr="00690D4C" w:rsidRDefault="00E53D32" w:rsidP="00D17A3C">
            <w:pPr>
              <w:rPr>
                <w:i/>
                <w:color w:val="auto"/>
                <w:lang w:val="nl-NL"/>
              </w:rPr>
            </w:pPr>
            <w:r w:rsidRPr="00690D4C">
              <w:rPr>
                <w:i/>
                <w:color w:val="auto"/>
                <w:lang w:val="nl-NL"/>
              </w:rPr>
              <w:t xml:space="preserve">              </w:t>
            </w:r>
            <w:r w:rsidR="0049176E" w:rsidRPr="00690D4C">
              <w:rPr>
                <w:i/>
                <w:color w:val="auto"/>
                <w:lang w:val="nl-NL"/>
              </w:rPr>
              <w:t>Đăk Glei</w:t>
            </w:r>
            <w:r w:rsidR="00FA5D06" w:rsidRPr="00690D4C">
              <w:rPr>
                <w:i/>
                <w:color w:val="auto"/>
                <w:lang w:val="nl-NL"/>
              </w:rPr>
              <w:t xml:space="preserve">, ngày </w:t>
            </w:r>
            <w:r w:rsidR="00EB4A4A" w:rsidRPr="00690D4C">
              <w:rPr>
                <w:i/>
                <w:color w:val="auto"/>
                <w:lang w:val="nl-NL"/>
              </w:rPr>
              <w:t xml:space="preserve"> </w:t>
            </w:r>
            <w:r w:rsidRPr="00690D4C">
              <w:rPr>
                <w:i/>
                <w:color w:val="auto"/>
                <w:lang w:val="nl-NL"/>
              </w:rPr>
              <w:t xml:space="preserve"> </w:t>
            </w:r>
            <w:r w:rsidR="008F4ABD">
              <w:rPr>
                <w:i/>
                <w:color w:val="auto"/>
                <w:lang w:val="nl-NL"/>
              </w:rPr>
              <w:t xml:space="preserve"> </w:t>
            </w:r>
            <w:r w:rsidR="00FA5D06" w:rsidRPr="00690D4C">
              <w:rPr>
                <w:i/>
                <w:color w:val="auto"/>
                <w:lang w:val="nl-NL"/>
              </w:rPr>
              <w:t xml:space="preserve">  </w:t>
            </w:r>
            <w:r w:rsidRPr="00690D4C">
              <w:rPr>
                <w:i/>
                <w:color w:val="auto"/>
                <w:lang w:val="nl-NL"/>
              </w:rPr>
              <w:t xml:space="preserve"> </w:t>
            </w:r>
            <w:r w:rsidR="00FA5D06" w:rsidRPr="00690D4C">
              <w:rPr>
                <w:i/>
                <w:color w:val="auto"/>
                <w:lang w:val="nl-NL"/>
              </w:rPr>
              <w:t xml:space="preserve"> tháng</w:t>
            </w:r>
            <w:r w:rsidR="0049176E" w:rsidRPr="00690D4C">
              <w:rPr>
                <w:i/>
                <w:color w:val="auto"/>
                <w:lang w:val="nl-NL"/>
              </w:rPr>
              <w:t xml:space="preserve"> </w:t>
            </w:r>
            <w:r w:rsidR="00D17A3C">
              <w:rPr>
                <w:i/>
                <w:color w:val="auto"/>
                <w:lang w:val="nl-NL"/>
              </w:rPr>
              <w:t xml:space="preserve">   </w:t>
            </w:r>
            <w:r w:rsidR="00FA5D06" w:rsidRPr="00690D4C">
              <w:rPr>
                <w:i/>
                <w:color w:val="auto"/>
                <w:lang w:val="nl-NL"/>
              </w:rPr>
              <w:t xml:space="preserve"> năm 20</w:t>
            </w:r>
            <w:r w:rsidR="00D17A3C">
              <w:rPr>
                <w:i/>
                <w:color w:val="auto"/>
                <w:lang w:val="nl-NL"/>
              </w:rPr>
              <w:t>20</w:t>
            </w:r>
          </w:p>
        </w:tc>
      </w:tr>
    </w:tbl>
    <w:p w:rsidR="00C16573" w:rsidRPr="005839A3" w:rsidRDefault="00747434" w:rsidP="00690D4C">
      <w:pPr>
        <w:pStyle w:val="Caption"/>
        <w:rPr>
          <w:color w:val="auto"/>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422662</wp:posOffset>
                </wp:positionH>
                <wp:positionV relativeFrom="paragraph">
                  <wp:posOffset>59110</wp:posOffset>
                </wp:positionV>
                <wp:extent cx="1041620" cy="326004"/>
                <wp:effectExtent l="0" t="0" r="25400" b="17145"/>
                <wp:wrapNone/>
                <wp:docPr id="2" name="Text Box 2"/>
                <wp:cNvGraphicFramePr/>
                <a:graphic xmlns:a="http://schemas.openxmlformats.org/drawingml/2006/main">
                  <a:graphicData uri="http://schemas.microsoft.com/office/word/2010/wordprocessingShape">
                    <wps:wsp>
                      <wps:cNvSpPr txBox="1"/>
                      <wps:spPr>
                        <a:xfrm>
                          <a:off x="0" y="0"/>
                          <a:ext cx="1041620" cy="326004"/>
                        </a:xfrm>
                        <a:prstGeom prst="rect">
                          <a:avLst/>
                        </a:prstGeom>
                        <a:solidFill>
                          <a:schemeClr val="lt1"/>
                        </a:solidFill>
                        <a:ln w="6350">
                          <a:solidFill>
                            <a:prstClr val="black"/>
                          </a:solidFill>
                        </a:ln>
                      </wps:spPr>
                      <wps:txbx>
                        <w:txbxContent>
                          <w:p w:rsidR="00747434" w:rsidRDefault="00747434" w:rsidP="00747434">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4.65pt;width:82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" fillcolor="white [3201]" strokeweight=".5pt">
                <v:textbox>
                  <w:txbxContent>
                    <w:p w:rsidR="00747434" w:rsidRDefault="00747434" w:rsidP="00747434">
                      <w:pPr>
                        <w:jc w:val="center"/>
                      </w:pPr>
                      <w:r>
                        <w:t>DỰ THẢO</w:t>
                      </w:r>
                    </w:p>
                  </w:txbxContent>
                </v:textbox>
              </v:shape>
            </w:pict>
          </mc:Fallback>
        </mc:AlternateContent>
      </w:r>
    </w:p>
    <w:p w:rsidR="00C16573" w:rsidRPr="00690D4C" w:rsidRDefault="00C16573" w:rsidP="00690D4C">
      <w:pPr>
        <w:pStyle w:val="Caption"/>
        <w:rPr>
          <w:color w:val="auto"/>
          <w:sz w:val="12"/>
          <w:lang w:val="nl-NL"/>
        </w:rPr>
      </w:pPr>
    </w:p>
    <w:p w:rsidR="00FA5D06" w:rsidRPr="00690D4C" w:rsidRDefault="00FA5D06" w:rsidP="00690D4C">
      <w:pPr>
        <w:pStyle w:val="Caption"/>
        <w:rPr>
          <w:color w:val="auto"/>
          <w:lang w:val="nl-NL"/>
        </w:rPr>
      </w:pPr>
      <w:r w:rsidRPr="00690D4C">
        <w:rPr>
          <w:color w:val="auto"/>
          <w:lang w:val="nl-NL"/>
        </w:rPr>
        <w:t>NGHỊ QUYẾT</w:t>
      </w:r>
    </w:p>
    <w:p w:rsidR="007E2ECB" w:rsidRPr="00D17A3C" w:rsidRDefault="007E2ECB" w:rsidP="00D17A3C">
      <w:pPr>
        <w:pStyle w:val="Title"/>
        <w:rPr>
          <w:rFonts w:ascii="Times New Roman" w:hAnsi="Times New Roman"/>
          <w:bCs/>
          <w:sz w:val="28"/>
          <w:szCs w:val="28"/>
          <w:lang w:val="nl-NL"/>
        </w:rPr>
      </w:pPr>
      <w:r w:rsidRPr="00690D4C">
        <w:rPr>
          <w:rFonts w:ascii="Times New Roman" w:hAnsi="Times New Roman"/>
          <w:bCs/>
          <w:sz w:val="28"/>
          <w:szCs w:val="28"/>
          <w:lang w:val="nl-NL"/>
        </w:rPr>
        <w:t xml:space="preserve">Về phê chuẩn quyết toán ngân sách địa phương và phân bổ </w:t>
      </w:r>
      <w:r w:rsidRPr="00690D4C">
        <w:rPr>
          <w:rFonts w:ascii="Times New Roman" w:hAnsi="Times New Roman"/>
          <w:sz w:val="28"/>
          <w:szCs w:val="28"/>
          <w:lang w:val="nl-NL"/>
        </w:rPr>
        <w:t>kết dư</w:t>
      </w:r>
      <w:r w:rsidR="00D17A3C">
        <w:rPr>
          <w:rFonts w:ascii="Times New Roman" w:hAnsi="Times New Roman"/>
          <w:sz w:val="28"/>
          <w:szCs w:val="28"/>
          <w:lang w:val="nl-NL"/>
        </w:rPr>
        <w:t>, nguồn tăng thu, tiết kiệm chi</w:t>
      </w:r>
      <w:r w:rsidRPr="00690D4C">
        <w:rPr>
          <w:rFonts w:ascii="Times New Roman" w:hAnsi="Times New Roman"/>
          <w:sz w:val="28"/>
          <w:szCs w:val="28"/>
          <w:lang w:val="nl-NL"/>
        </w:rPr>
        <w:t xml:space="preserve"> ngân sách huyện năm 201</w:t>
      </w:r>
      <w:r w:rsidR="00D17A3C">
        <w:rPr>
          <w:rFonts w:ascii="Times New Roman" w:hAnsi="Times New Roman"/>
          <w:sz w:val="28"/>
          <w:szCs w:val="28"/>
          <w:lang w:val="nl-NL"/>
        </w:rPr>
        <w:t>9</w:t>
      </w:r>
    </w:p>
    <w:p w:rsidR="00DA3353" w:rsidRDefault="0036528B" w:rsidP="00690D4C">
      <w:pPr>
        <w:rPr>
          <w:color w:val="auto"/>
          <w:lang w:val="nl-NL" w:eastAsia="en-US"/>
        </w:rPr>
      </w:pPr>
      <w:r w:rsidRPr="00690D4C">
        <w:rPr>
          <w:noProof/>
          <w:color w:val="auto"/>
          <w:lang w:eastAsia="en-US"/>
        </w:rPr>
        <mc:AlternateContent>
          <mc:Choice Requires="wps">
            <w:drawing>
              <wp:anchor distT="0" distB="0" distL="114300" distR="114300" simplePos="0" relativeHeight="251659264" behindDoc="0" locked="0" layoutInCell="1" allowOverlap="1">
                <wp:simplePos x="0" y="0"/>
                <wp:positionH relativeFrom="column">
                  <wp:posOffset>2361565</wp:posOffset>
                </wp:positionH>
                <wp:positionV relativeFrom="paragraph">
                  <wp:posOffset>53340</wp:posOffset>
                </wp:positionV>
                <wp:extent cx="1017905" cy="0"/>
                <wp:effectExtent l="12700" t="8890" r="762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D66EB" id="_x0000_t32" coordsize="21600,21600" o:spt="32" o:oned="t" path="m,l21600,21600e" filled="f">
                <v:path arrowok="t" fillok="f" o:connecttype="none"/>
                <o:lock v:ext="edit" shapetype="t"/>
              </v:shapetype>
              <v:shape id="AutoShape 10" o:spid="_x0000_s1026" type="#_x0000_t32" style="position:absolute;margin-left:185.95pt;margin-top:4.2pt;width:8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U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"/>
            </w:pict>
          </mc:Fallback>
        </mc:AlternateContent>
      </w:r>
    </w:p>
    <w:p w:rsidR="00FA5D06" w:rsidRPr="00DA3353" w:rsidRDefault="00FA5D06" w:rsidP="00690D4C">
      <w:pPr>
        <w:rPr>
          <w:color w:val="auto"/>
          <w:sz w:val="18"/>
          <w:lang w:val="nl-NL" w:eastAsia="en-US"/>
        </w:rPr>
      </w:pPr>
    </w:p>
    <w:p w:rsidR="00FA5D06" w:rsidRPr="00690D4C" w:rsidRDefault="00FA5D06" w:rsidP="00690D4C">
      <w:pPr>
        <w:pStyle w:val="Before-6"/>
        <w:rPr>
          <w:color w:val="auto"/>
          <w:lang w:val="nl-NL"/>
        </w:rPr>
      </w:pPr>
      <w:r w:rsidRPr="00690D4C">
        <w:rPr>
          <w:color w:val="auto"/>
          <w:lang w:val="nl-NL"/>
        </w:rPr>
        <w:t xml:space="preserve">HỘI ĐỒNG NHÂN DÂN </w:t>
      </w:r>
      <w:r w:rsidR="0049176E" w:rsidRPr="00690D4C">
        <w:rPr>
          <w:color w:val="auto"/>
          <w:lang w:val="nl-NL"/>
        </w:rPr>
        <w:t>HUYỆN ĐĂK GLEI</w:t>
      </w:r>
    </w:p>
    <w:p w:rsidR="00FA5D06" w:rsidRPr="00690D4C" w:rsidRDefault="00FA5D06" w:rsidP="00690D4C">
      <w:pPr>
        <w:jc w:val="center"/>
        <w:rPr>
          <w:b/>
          <w:color w:val="auto"/>
          <w:lang w:val="nl-NL" w:eastAsia="en-US"/>
        </w:rPr>
      </w:pPr>
      <w:r w:rsidRPr="00690D4C">
        <w:rPr>
          <w:b/>
          <w:color w:val="auto"/>
          <w:lang w:val="nl-NL" w:eastAsia="en-US"/>
        </w:rPr>
        <w:t>KHOÁ XI</w:t>
      </w:r>
      <w:r w:rsidR="0049176E" w:rsidRPr="00690D4C">
        <w:rPr>
          <w:b/>
          <w:color w:val="auto"/>
          <w:lang w:val="nl-NL" w:eastAsia="en-US"/>
        </w:rPr>
        <w:t xml:space="preserve">V, KỲ HỌP THỨ </w:t>
      </w:r>
      <w:r w:rsidR="00D17A3C">
        <w:rPr>
          <w:b/>
          <w:color w:val="auto"/>
          <w:lang w:val="nl-NL" w:eastAsia="en-US"/>
        </w:rPr>
        <w:t>10</w:t>
      </w:r>
    </w:p>
    <w:p w:rsidR="00FA5D06" w:rsidRPr="00DA3353" w:rsidRDefault="00FA5D06" w:rsidP="00690D4C">
      <w:pPr>
        <w:jc w:val="center"/>
        <w:rPr>
          <w:b/>
          <w:color w:val="auto"/>
          <w:sz w:val="24"/>
          <w:lang w:val="nl-NL" w:eastAsia="en-US"/>
        </w:rPr>
      </w:pPr>
    </w:p>
    <w:p w:rsidR="0049176E" w:rsidRPr="00690D4C" w:rsidRDefault="00FA5D06" w:rsidP="001B6F3D">
      <w:pPr>
        <w:pStyle w:val="Before-6"/>
        <w:spacing w:before="0" w:after="120"/>
        <w:ind w:firstLine="567"/>
        <w:jc w:val="both"/>
        <w:rPr>
          <w:b w:val="0"/>
          <w:color w:val="auto"/>
          <w:lang w:val="nl-NL"/>
        </w:rPr>
      </w:pPr>
      <w:r w:rsidRPr="00690D4C">
        <w:rPr>
          <w:b w:val="0"/>
          <w:color w:val="auto"/>
          <w:lang w:val="nl-NL"/>
        </w:rPr>
        <w:t>Căn cứ Luật tổ chức chính quyền địa phương ngày 19 tháng 6 năm 2015;</w:t>
      </w:r>
    </w:p>
    <w:p w:rsidR="0049176E" w:rsidRPr="00690D4C" w:rsidRDefault="0049176E" w:rsidP="001B6F3D">
      <w:pPr>
        <w:pStyle w:val="Before-6"/>
        <w:spacing w:before="0" w:after="120"/>
        <w:ind w:firstLine="567"/>
        <w:jc w:val="both"/>
        <w:rPr>
          <w:b w:val="0"/>
          <w:color w:val="auto"/>
          <w:lang w:val="nl-NL"/>
        </w:rPr>
      </w:pPr>
      <w:r w:rsidRPr="00690D4C">
        <w:rPr>
          <w:b w:val="0"/>
          <w:color w:val="auto"/>
          <w:lang w:val="nl-NL"/>
        </w:rPr>
        <w:t xml:space="preserve">Căn cứ Luật Ngân sách Nhà nước ngày 25/6/2015; </w:t>
      </w:r>
    </w:p>
    <w:p w:rsidR="0049176E" w:rsidRPr="00690D4C" w:rsidRDefault="0049176E" w:rsidP="001B6F3D">
      <w:pPr>
        <w:pStyle w:val="Before-6"/>
        <w:spacing w:before="0" w:after="120"/>
        <w:ind w:firstLine="567"/>
        <w:jc w:val="both"/>
        <w:rPr>
          <w:b w:val="0"/>
          <w:color w:val="auto"/>
          <w:lang w:val="nl-NL"/>
        </w:rPr>
      </w:pPr>
      <w:r w:rsidRPr="00690D4C">
        <w:rPr>
          <w:b w:val="0"/>
          <w:color w:val="auto"/>
          <w:lang w:val="nl-NL"/>
        </w:rPr>
        <w:t xml:space="preserve">Căn cứ Nghị định số 163/2016/NĐ-CP ngày 21/12/2016 của Chính phủ quy định chi tiết </w:t>
      </w:r>
      <w:r w:rsidR="001A0801" w:rsidRPr="00690D4C">
        <w:rPr>
          <w:b w:val="0"/>
          <w:color w:val="auto"/>
          <w:lang w:val="nl-NL"/>
        </w:rPr>
        <w:t>thi hành một số điều của</w:t>
      </w:r>
      <w:r w:rsidRPr="00690D4C">
        <w:rPr>
          <w:b w:val="0"/>
          <w:color w:val="auto"/>
          <w:lang w:val="nl-NL"/>
        </w:rPr>
        <w:t xml:space="preserve"> Luật </w:t>
      </w:r>
      <w:r w:rsidR="001A0801" w:rsidRPr="00690D4C">
        <w:rPr>
          <w:b w:val="0"/>
          <w:color w:val="auto"/>
          <w:lang w:val="nl-NL"/>
        </w:rPr>
        <w:t>n</w:t>
      </w:r>
      <w:r w:rsidRPr="00690D4C">
        <w:rPr>
          <w:b w:val="0"/>
          <w:color w:val="auto"/>
          <w:lang w:val="nl-NL"/>
        </w:rPr>
        <w:t>gân sách nhà nước;</w:t>
      </w:r>
    </w:p>
    <w:p w:rsidR="006B2BAB" w:rsidRDefault="006B2BAB" w:rsidP="001B6F3D">
      <w:pPr>
        <w:pStyle w:val="Before-6"/>
        <w:spacing w:before="0" w:after="120"/>
        <w:ind w:firstLine="567"/>
        <w:jc w:val="both"/>
        <w:rPr>
          <w:b w:val="0"/>
          <w:color w:val="auto"/>
          <w:spacing w:val="-12"/>
          <w:lang w:val="nl-NL"/>
        </w:rPr>
      </w:pPr>
      <w:r w:rsidRPr="00690D4C">
        <w:rPr>
          <w:b w:val="0"/>
          <w:color w:val="auto"/>
          <w:lang w:val="nl-NL"/>
        </w:rPr>
        <w:t xml:space="preserve">Căn cứ Nghị định 31/2017/NĐ-CP ngày 23/3/2017 của Chính phủ ban hành </w:t>
      </w:r>
      <w:r w:rsidR="00E52AB9" w:rsidRPr="00690D4C">
        <w:rPr>
          <w:b w:val="0"/>
          <w:color w:val="auto"/>
          <w:lang w:val="nl-NL"/>
        </w:rPr>
        <w:t>q</w:t>
      </w:r>
      <w:r w:rsidRPr="00690D4C">
        <w:rPr>
          <w:b w:val="0"/>
          <w:color w:val="auto"/>
          <w:lang w:val="nl-NL"/>
        </w:rPr>
        <w:t xml:space="preserve">uy chế lập, thẩm tra, quyết định kế hoạch tài chính 05 năm </w:t>
      </w:r>
      <w:r w:rsidRPr="00690D4C">
        <w:rPr>
          <w:b w:val="0"/>
          <w:color w:val="auto"/>
          <w:spacing w:val="-6"/>
          <w:lang w:val="nl-NL"/>
        </w:rPr>
        <w:t>địa phương, kế hoạch đầu tư công trung hạn 05 năm địa phương, kế hoạch</w:t>
      </w:r>
      <w:r w:rsidRPr="00690D4C">
        <w:rPr>
          <w:b w:val="0"/>
          <w:color w:val="auto"/>
          <w:lang w:val="nl-NL"/>
        </w:rPr>
        <w:t xml:space="preserve"> tài chính - ngân sách nhà nước 03 năm địa phương, dự toán và phân bổ </w:t>
      </w:r>
      <w:r w:rsidRPr="00690D4C">
        <w:rPr>
          <w:b w:val="0"/>
          <w:color w:val="auto"/>
          <w:spacing w:val="-12"/>
          <w:lang w:val="nl-NL"/>
        </w:rPr>
        <w:t>ngân sách địa phương, phê chuẩn quyết toán ngân sách địa phương hằng năm;</w:t>
      </w:r>
    </w:p>
    <w:p w:rsidR="00171286" w:rsidRPr="00D17A3C" w:rsidRDefault="00171286" w:rsidP="001B6F3D">
      <w:pPr>
        <w:pStyle w:val="Before-6"/>
        <w:spacing w:before="0" w:after="120"/>
        <w:ind w:firstLine="567"/>
        <w:jc w:val="both"/>
        <w:rPr>
          <w:b w:val="0"/>
          <w:color w:val="auto"/>
          <w:spacing w:val="-12"/>
          <w:lang w:val="nl-NL"/>
        </w:rPr>
      </w:pPr>
      <w:r w:rsidRPr="00D17A3C">
        <w:rPr>
          <w:b w:val="0"/>
          <w:color w:val="auto"/>
          <w:lang w:val="nl-NL"/>
        </w:rPr>
        <w:t xml:space="preserve">Căn cứ </w:t>
      </w:r>
      <w:r w:rsidR="00D17A3C" w:rsidRPr="00D17A3C">
        <w:rPr>
          <w:b w:val="0"/>
          <w:lang w:val="nl-NL"/>
        </w:rPr>
        <w:t>Nghị quyết số 12/NQ-HĐND ngày 19 tháng 12 năm 2018 của Hội đồng nhân dân huyện Đăk Glei khóa XIV, kỳ họp thứ 7 về dự toán thu, chi ngân sách địa phương và phân bổ ngân sách nhà nước năm 2019</w:t>
      </w:r>
      <w:r w:rsidRPr="00D17A3C">
        <w:rPr>
          <w:b w:val="0"/>
          <w:color w:val="auto"/>
          <w:lang w:val="nl-NL"/>
        </w:rPr>
        <w:t>;</w:t>
      </w:r>
    </w:p>
    <w:p w:rsidR="00A16710" w:rsidRPr="00D17A3C" w:rsidRDefault="00A16710" w:rsidP="001B6F3D">
      <w:pPr>
        <w:spacing w:after="120"/>
        <w:ind w:firstLine="720"/>
        <w:rPr>
          <w:color w:val="FF0000"/>
          <w:lang w:val="nl-NL"/>
        </w:rPr>
      </w:pPr>
      <w:r w:rsidRPr="00D17A3C">
        <w:rPr>
          <w:color w:val="FF0000"/>
          <w:lang w:val="nl-NL"/>
        </w:rPr>
        <w:t xml:space="preserve">Căn cứ Thông báo Kết luận của Ban Thường vụ Huyện ủy, số </w:t>
      </w:r>
      <w:r w:rsidR="00B95277">
        <w:rPr>
          <w:color w:val="FF0000"/>
          <w:lang w:val="nl-NL"/>
        </w:rPr>
        <w:t>1455</w:t>
      </w:r>
      <w:r w:rsidRPr="00D17A3C">
        <w:rPr>
          <w:color w:val="FF0000"/>
          <w:lang w:val="nl-NL"/>
        </w:rPr>
        <w:t xml:space="preserve"> -TB/HU ngày </w:t>
      </w:r>
      <w:r w:rsidR="0073478A">
        <w:rPr>
          <w:color w:val="FF0000"/>
          <w:lang w:val="nl-NL"/>
        </w:rPr>
        <w:t xml:space="preserve"> </w:t>
      </w:r>
      <w:r w:rsidR="00B95277">
        <w:rPr>
          <w:color w:val="FF0000"/>
          <w:lang w:val="nl-NL"/>
        </w:rPr>
        <w:t>01</w:t>
      </w:r>
      <w:r w:rsidRPr="00D17A3C">
        <w:rPr>
          <w:color w:val="FF0000"/>
          <w:lang w:val="nl-NL"/>
        </w:rPr>
        <w:t>/07/20</w:t>
      </w:r>
      <w:r w:rsidR="0073478A">
        <w:rPr>
          <w:color w:val="FF0000"/>
          <w:lang w:val="nl-NL"/>
        </w:rPr>
        <w:t>20</w:t>
      </w:r>
      <w:r w:rsidRPr="00D17A3C">
        <w:rPr>
          <w:color w:val="FF0000"/>
          <w:lang w:val="nl-NL"/>
        </w:rPr>
        <w:t xml:space="preserve"> về phân bổ </w:t>
      </w:r>
      <w:r w:rsidR="00B95277">
        <w:rPr>
          <w:color w:val="FF0000"/>
          <w:lang w:val="nl-NL"/>
        </w:rPr>
        <w:t xml:space="preserve">nguồn </w:t>
      </w:r>
      <w:r w:rsidR="00DA3353" w:rsidRPr="00D17A3C">
        <w:rPr>
          <w:color w:val="FF0000"/>
          <w:lang w:val="nl-NL"/>
        </w:rPr>
        <w:t>kết dư</w:t>
      </w:r>
      <w:r w:rsidR="0073478A">
        <w:rPr>
          <w:color w:val="FF0000"/>
          <w:lang w:val="nl-NL"/>
        </w:rPr>
        <w:t xml:space="preserve"> và nguồn tăng thu, tiết kiệm chi</w:t>
      </w:r>
      <w:r w:rsidRPr="00D17A3C">
        <w:rPr>
          <w:color w:val="FF0000"/>
          <w:lang w:val="nl-NL"/>
        </w:rPr>
        <w:t xml:space="preserve"> ngân sách </w:t>
      </w:r>
      <w:r w:rsidR="00DA3353" w:rsidRPr="00D17A3C">
        <w:rPr>
          <w:color w:val="FF0000"/>
          <w:lang w:val="nl-NL"/>
        </w:rPr>
        <w:t>huyện</w:t>
      </w:r>
      <w:r w:rsidRPr="00D17A3C">
        <w:rPr>
          <w:color w:val="FF0000"/>
          <w:lang w:val="nl-NL"/>
        </w:rPr>
        <w:t xml:space="preserve"> năm 201</w:t>
      </w:r>
      <w:r w:rsidR="0073478A">
        <w:rPr>
          <w:color w:val="FF0000"/>
          <w:lang w:val="nl-NL"/>
        </w:rPr>
        <w:t>9</w:t>
      </w:r>
      <w:r w:rsidRPr="00D17A3C">
        <w:rPr>
          <w:color w:val="FF0000"/>
          <w:lang w:val="nl-NL"/>
        </w:rPr>
        <w:t>;</w:t>
      </w:r>
    </w:p>
    <w:p w:rsidR="00FA5D06" w:rsidRPr="0073478A" w:rsidRDefault="00FA5D06" w:rsidP="001B6F3D">
      <w:pPr>
        <w:pStyle w:val="Title"/>
        <w:spacing w:after="120"/>
        <w:ind w:firstLine="720"/>
        <w:jc w:val="both"/>
        <w:rPr>
          <w:rFonts w:ascii="Times New Roman" w:hAnsi="Times New Roman"/>
          <w:b w:val="0"/>
          <w:bCs/>
          <w:sz w:val="28"/>
          <w:szCs w:val="28"/>
          <w:lang w:val="nl-NL"/>
        </w:rPr>
      </w:pPr>
      <w:r w:rsidRPr="00690D4C">
        <w:rPr>
          <w:rFonts w:ascii="Times New Roman" w:hAnsi="Times New Roman"/>
          <w:b w:val="0"/>
          <w:sz w:val="28"/>
          <w:szCs w:val="28"/>
          <w:lang w:val="nl-NL"/>
        </w:rPr>
        <w:t xml:space="preserve">Xét </w:t>
      </w:r>
      <w:r w:rsidRPr="00D17A3C">
        <w:rPr>
          <w:rFonts w:ascii="Times New Roman" w:hAnsi="Times New Roman"/>
          <w:b w:val="0"/>
          <w:color w:val="FF0000"/>
          <w:sz w:val="28"/>
          <w:szCs w:val="28"/>
          <w:lang w:val="nl-NL"/>
        </w:rPr>
        <w:t xml:space="preserve">Tờ trình số  </w:t>
      </w:r>
      <w:r w:rsidR="00A91CD7">
        <w:rPr>
          <w:rFonts w:ascii="Times New Roman" w:hAnsi="Times New Roman"/>
          <w:b w:val="0"/>
          <w:color w:val="FF0000"/>
          <w:sz w:val="28"/>
          <w:szCs w:val="28"/>
          <w:lang w:val="nl-NL"/>
        </w:rPr>
        <w:t xml:space="preserve">     </w:t>
      </w:r>
      <w:r w:rsidRPr="00D17A3C">
        <w:rPr>
          <w:rFonts w:ascii="Times New Roman" w:hAnsi="Times New Roman"/>
          <w:b w:val="0"/>
          <w:color w:val="FF0000"/>
          <w:sz w:val="28"/>
          <w:szCs w:val="28"/>
          <w:lang w:val="nl-NL"/>
        </w:rPr>
        <w:t xml:space="preserve">/TTr-UBND ngày </w:t>
      </w:r>
      <w:r w:rsidR="00A91CD7">
        <w:rPr>
          <w:rFonts w:ascii="Times New Roman" w:hAnsi="Times New Roman"/>
          <w:b w:val="0"/>
          <w:color w:val="FF0000"/>
          <w:sz w:val="28"/>
          <w:szCs w:val="28"/>
          <w:lang w:val="nl-NL"/>
        </w:rPr>
        <w:t xml:space="preserve">     </w:t>
      </w:r>
      <w:r w:rsidR="0049176E" w:rsidRPr="00D17A3C">
        <w:rPr>
          <w:rFonts w:ascii="Times New Roman" w:hAnsi="Times New Roman"/>
          <w:b w:val="0"/>
          <w:color w:val="FF0000"/>
          <w:sz w:val="28"/>
          <w:szCs w:val="28"/>
          <w:lang w:val="nl-NL"/>
        </w:rPr>
        <w:t xml:space="preserve"> </w:t>
      </w:r>
      <w:r w:rsidRPr="00D17A3C">
        <w:rPr>
          <w:rFonts w:ascii="Times New Roman" w:hAnsi="Times New Roman"/>
          <w:b w:val="0"/>
          <w:color w:val="FF0000"/>
          <w:sz w:val="28"/>
          <w:szCs w:val="28"/>
          <w:lang w:val="nl-NL"/>
        </w:rPr>
        <w:t xml:space="preserve">tháng </w:t>
      </w:r>
      <w:r w:rsidR="00690D4C" w:rsidRPr="00D17A3C">
        <w:rPr>
          <w:rFonts w:ascii="Times New Roman" w:hAnsi="Times New Roman"/>
          <w:b w:val="0"/>
          <w:color w:val="FF0000"/>
          <w:sz w:val="28"/>
          <w:szCs w:val="28"/>
          <w:lang w:val="nl-NL"/>
        </w:rPr>
        <w:t xml:space="preserve"> </w:t>
      </w:r>
      <w:r w:rsidR="00A91CD7">
        <w:rPr>
          <w:rFonts w:ascii="Times New Roman" w:hAnsi="Times New Roman"/>
          <w:b w:val="0"/>
          <w:color w:val="FF0000"/>
          <w:sz w:val="28"/>
          <w:szCs w:val="28"/>
          <w:lang w:val="nl-NL"/>
        </w:rPr>
        <w:t>7</w:t>
      </w:r>
      <w:r w:rsidRPr="00D17A3C">
        <w:rPr>
          <w:rFonts w:ascii="Times New Roman" w:hAnsi="Times New Roman"/>
          <w:b w:val="0"/>
          <w:color w:val="FF0000"/>
          <w:sz w:val="28"/>
          <w:szCs w:val="28"/>
          <w:lang w:val="nl-NL"/>
        </w:rPr>
        <w:t xml:space="preserve"> năm 20</w:t>
      </w:r>
      <w:r w:rsidR="0073478A">
        <w:rPr>
          <w:rFonts w:ascii="Times New Roman" w:hAnsi="Times New Roman"/>
          <w:b w:val="0"/>
          <w:color w:val="FF0000"/>
          <w:sz w:val="28"/>
          <w:szCs w:val="28"/>
          <w:lang w:val="nl-NL"/>
        </w:rPr>
        <w:t>20</w:t>
      </w:r>
      <w:r w:rsidRPr="00D17A3C">
        <w:rPr>
          <w:rFonts w:ascii="Times New Roman" w:hAnsi="Times New Roman"/>
          <w:b w:val="0"/>
          <w:color w:val="FF0000"/>
          <w:sz w:val="28"/>
          <w:szCs w:val="28"/>
          <w:lang w:val="nl-NL"/>
        </w:rPr>
        <w:t xml:space="preserve"> </w:t>
      </w:r>
      <w:r w:rsidRPr="00690D4C">
        <w:rPr>
          <w:rFonts w:ascii="Times New Roman" w:hAnsi="Times New Roman"/>
          <w:b w:val="0"/>
          <w:sz w:val="28"/>
          <w:szCs w:val="28"/>
          <w:lang w:val="nl-NL"/>
        </w:rPr>
        <w:t xml:space="preserve">của Ủy ban nhân dân </w:t>
      </w:r>
      <w:r w:rsidR="0049176E" w:rsidRPr="00690D4C">
        <w:rPr>
          <w:rFonts w:ascii="Times New Roman" w:hAnsi="Times New Roman"/>
          <w:b w:val="0"/>
          <w:sz w:val="28"/>
          <w:szCs w:val="28"/>
          <w:lang w:val="nl-NL"/>
        </w:rPr>
        <w:t>huyện</w:t>
      </w:r>
      <w:r w:rsidRPr="00690D4C">
        <w:rPr>
          <w:rFonts w:ascii="Times New Roman" w:hAnsi="Times New Roman"/>
          <w:b w:val="0"/>
          <w:sz w:val="28"/>
          <w:szCs w:val="28"/>
          <w:lang w:val="nl-NL"/>
        </w:rPr>
        <w:t xml:space="preserve"> </w:t>
      </w:r>
      <w:r w:rsidR="007E2ECB" w:rsidRPr="00690D4C">
        <w:rPr>
          <w:rFonts w:ascii="Times New Roman" w:hAnsi="Times New Roman"/>
          <w:b w:val="0"/>
          <w:bCs/>
          <w:sz w:val="28"/>
          <w:szCs w:val="28"/>
          <w:lang w:val="nl-NL"/>
        </w:rPr>
        <w:t xml:space="preserve">về phê chuẩn quyết toán ngân sách địa phương và phân bổ </w:t>
      </w:r>
      <w:r w:rsidR="007E2ECB" w:rsidRPr="00690D4C">
        <w:rPr>
          <w:rFonts w:ascii="Times New Roman" w:hAnsi="Times New Roman"/>
          <w:b w:val="0"/>
          <w:sz w:val="28"/>
          <w:szCs w:val="28"/>
          <w:lang w:val="nl-NL"/>
        </w:rPr>
        <w:t>kết dư</w:t>
      </w:r>
      <w:r w:rsidR="00D17A3C">
        <w:rPr>
          <w:rFonts w:ascii="Times New Roman" w:hAnsi="Times New Roman"/>
          <w:b w:val="0"/>
          <w:sz w:val="28"/>
          <w:szCs w:val="28"/>
          <w:lang w:val="nl-NL"/>
        </w:rPr>
        <w:t>, nguồn tăng thu, tiết kiệm chi</w:t>
      </w:r>
      <w:r w:rsidR="007E2ECB" w:rsidRPr="00690D4C">
        <w:rPr>
          <w:rFonts w:ascii="Times New Roman" w:hAnsi="Times New Roman"/>
          <w:b w:val="0"/>
          <w:sz w:val="28"/>
          <w:szCs w:val="28"/>
          <w:lang w:val="nl-NL"/>
        </w:rPr>
        <w:t xml:space="preserve"> ngân sách </w:t>
      </w:r>
      <w:r w:rsidR="00690D4C" w:rsidRPr="00690D4C">
        <w:rPr>
          <w:rFonts w:ascii="Times New Roman" w:hAnsi="Times New Roman"/>
          <w:b w:val="0"/>
          <w:sz w:val="28"/>
          <w:szCs w:val="28"/>
          <w:lang w:val="nl-NL"/>
        </w:rPr>
        <w:t>huyện</w:t>
      </w:r>
      <w:r w:rsidR="007E2ECB" w:rsidRPr="00690D4C">
        <w:rPr>
          <w:rFonts w:ascii="Times New Roman" w:hAnsi="Times New Roman"/>
          <w:b w:val="0"/>
          <w:sz w:val="28"/>
          <w:szCs w:val="28"/>
          <w:lang w:val="nl-NL"/>
        </w:rPr>
        <w:t xml:space="preserve"> năm 201</w:t>
      </w:r>
      <w:r w:rsidR="00D17A3C">
        <w:rPr>
          <w:rFonts w:ascii="Times New Roman" w:hAnsi="Times New Roman"/>
          <w:b w:val="0"/>
          <w:sz w:val="28"/>
          <w:szCs w:val="28"/>
          <w:lang w:val="nl-NL"/>
        </w:rPr>
        <w:t>9</w:t>
      </w:r>
      <w:r w:rsidRPr="00690D4C">
        <w:rPr>
          <w:rFonts w:ascii="Times New Roman" w:hAnsi="Times New Roman"/>
          <w:b w:val="0"/>
          <w:sz w:val="28"/>
          <w:szCs w:val="28"/>
          <w:lang w:val="nl-NL"/>
        </w:rPr>
        <w:t>; Báo cáo thẩm tra của Ban Kinh tế</w:t>
      </w:r>
      <w:r w:rsidR="00AE0F1E" w:rsidRPr="00690D4C">
        <w:rPr>
          <w:rFonts w:ascii="Times New Roman" w:hAnsi="Times New Roman"/>
          <w:b w:val="0"/>
          <w:sz w:val="28"/>
          <w:szCs w:val="28"/>
          <w:lang w:val="nl-NL"/>
        </w:rPr>
        <w:t xml:space="preserve"> </w:t>
      </w:r>
      <w:r w:rsidRPr="00690D4C">
        <w:rPr>
          <w:rFonts w:ascii="Times New Roman" w:hAnsi="Times New Roman"/>
          <w:b w:val="0"/>
          <w:sz w:val="28"/>
          <w:szCs w:val="28"/>
          <w:lang w:val="nl-NL"/>
        </w:rPr>
        <w:t xml:space="preserve">- </w:t>
      </w:r>
      <w:r w:rsidR="0049176E" w:rsidRPr="00690D4C">
        <w:rPr>
          <w:rFonts w:ascii="Times New Roman" w:hAnsi="Times New Roman"/>
          <w:b w:val="0"/>
          <w:sz w:val="28"/>
          <w:szCs w:val="28"/>
          <w:lang w:val="nl-NL"/>
        </w:rPr>
        <w:t>Xã hội</w:t>
      </w:r>
      <w:r w:rsidRPr="00690D4C">
        <w:rPr>
          <w:rFonts w:ascii="Times New Roman" w:hAnsi="Times New Roman"/>
          <w:b w:val="0"/>
          <w:sz w:val="28"/>
          <w:szCs w:val="28"/>
          <w:lang w:val="nl-NL"/>
        </w:rPr>
        <w:t xml:space="preserve"> Hội đồng nhân dân </w:t>
      </w:r>
      <w:r w:rsidR="0049176E" w:rsidRPr="00690D4C">
        <w:rPr>
          <w:rFonts w:ascii="Times New Roman" w:hAnsi="Times New Roman"/>
          <w:b w:val="0"/>
          <w:sz w:val="28"/>
          <w:szCs w:val="28"/>
          <w:lang w:val="nl-NL"/>
        </w:rPr>
        <w:t>huyện</w:t>
      </w:r>
      <w:r w:rsidRPr="00690D4C">
        <w:rPr>
          <w:rFonts w:ascii="Times New Roman" w:hAnsi="Times New Roman"/>
          <w:b w:val="0"/>
          <w:sz w:val="28"/>
          <w:szCs w:val="28"/>
          <w:lang w:val="nl-NL"/>
        </w:rPr>
        <w:t>; ý kiến thảo luận của đại biểu Hội đồng nhân dân tại kỳ họp,</w:t>
      </w:r>
      <w:r w:rsidRPr="00690D4C">
        <w:rPr>
          <w:rFonts w:ascii="Times New Roman" w:hAnsi="Times New Roman"/>
          <w:b w:val="0"/>
          <w:bCs/>
          <w:sz w:val="28"/>
          <w:szCs w:val="28"/>
          <w:lang w:val="nl-NL"/>
        </w:rPr>
        <w:t xml:space="preserve">                     </w:t>
      </w:r>
    </w:p>
    <w:p w:rsidR="00FA5D06" w:rsidRPr="00690D4C" w:rsidRDefault="00FA5D06" w:rsidP="00361E0F">
      <w:pPr>
        <w:spacing w:after="120"/>
        <w:jc w:val="center"/>
        <w:rPr>
          <w:b/>
          <w:bCs/>
          <w:color w:val="auto"/>
          <w:lang w:val="nl-NL"/>
        </w:rPr>
      </w:pPr>
      <w:r w:rsidRPr="00690D4C">
        <w:rPr>
          <w:b/>
          <w:bCs/>
          <w:color w:val="auto"/>
          <w:lang w:val="nl-NL"/>
        </w:rPr>
        <w:t>QUYẾT NGHỊ:</w:t>
      </w:r>
    </w:p>
    <w:p w:rsidR="00FA5D06" w:rsidRPr="0073478A" w:rsidRDefault="00FA5D06" w:rsidP="00361E0F">
      <w:pPr>
        <w:spacing w:after="120"/>
        <w:jc w:val="center"/>
        <w:rPr>
          <w:b/>
          <w:bCs/>
          <w:color w:val="auto"/>
          <w:sz w:val="2"/>
          <w:lang w:val="nl-NL"/>
        </w:rPr>
      </w:pPr>
    </w:p>
    <w:p w:rsidR="00FA5D06" w:rsidRDefault="00FA5D06" w:rsidP="001B6F3D">
      <w:pPr>
        <w:spacing w:after="120"/>
        <w:ind w:firstLine="567"/>
        <w:rPr>
          <w:color w:val="auto"/>
          <w:lang w:val="nl-NL"/>
        </w:rPr>
      </w:pPr>
      <w:r w:rsidRPr="00690D4C">
        <w:rPr>
          <w:b/>
          <w:color w:val="auto"/>
          <w:lang w:val="nl-NL"/>
        </w:rPr>
        <w:t>Điều 1.</w:t>
      </w:r>
      <w:r w:rsidRPr="00690D4C">
        <w:rPr>
          <w:color w:val="auto"/>
          <w:lang w:val="nl-NL"/>
        </w:rPr>
        <w:t xml:space="preserve"> Phê chuẩn quyết toán ngân sách </w:t>
      </w:r>
      <w:r w:rsidR="00690D4C" w:rsidRPr="00690D4C">
        <w:rPr>
          <w:color w:val="auto"/>
          <w:lang w:val="nl-NL"/>
        </w:rPr>
        <w:t>địa phương</w:t>
      </w:r>
      <w:r w:rsidRPr="00690D4C">
        <w:rPr>
          <w:color w:val="auto"/>
          <w:lang w:val="nl-NL"/>
        </w:rPr>
        <w:t xml:space="preserve"> năm 201</w:t>
      </w:r>
      <w:r w:rsidR="00D17A3C">
        <w:rPr>
          <w:color w:val="auto"/>
          <w:lang w:val="nl-NL"/>
        </w:rPr>
        <w:t>9</w:t>
      </w:r>
      <w:r w:rsidRPr="00690D4C">
        <w:rPr>
          <w:color w:val="auto"/>
          <w:lang w:val="nl-NL"/>
        </w:rPr>
        <w:t xml:space="preserve"> với các nội dung chủ yếu sau:</w:t>
      </w:r>
    </w:p>
    <w:p w:rsidR="00D17A3C" w:rsidRDefault="003A19B4" w:rsidP="001B6F3D">
      <w:pPr>
        <w:spacing w:after="120"/>
        <w:ind w:firstLine="567"/>
        <w:rPr>
          <w:b/>
          <w:color w:val="auto"/>
          <w:lang w:val="nl-NL"/>
        </w:rPr>
      </w:pPr>
      <w:r w:rsidRPr="00690D4C">
        <w:rPr>
          <w:b/>
          <w:color w:val="auto"/>
          <w:lang w:val="nl-NL"/>
        </w:rPr>
        <w:t>I. Tổng quyết toán ngân sách địa phương năm 201</w:t>
      </w:r>
      <w:r w:rsidR="00D17A3C">
        <w:rPr>
          <w:b/>
          <w:color w:val="auto"/>
          <w:lang w:val="nl-NL"/>
        </w:rPr>
        <w:t>9</w:t>
      </w:r>
      <w:r w:rsidRPr="00690D4C">
        <w:rPr>
          <w:b/>
          <w:color w:val="auto"/>
          <w:lang w:val="nl-NL"/>
        </w:rPr>
        <w:t>:</w:t>
      </w:r>
    </w:p>
    <w:tbl>
      <w:tblPr>
        <w:tblW w:w="4592" w:type="pct"/>
        <w:tblInd w:w="675" w:type="dxa"/>
        <w:tblLook w:val="01E0" w:firstRow="1" w:lastRow="1" w:firstColumn="1" w:lastColumn="1" w:noHBand="0" w:noVBand="0"/>
      </w:tblPr>
      <w:tblGrid>
        <w:gridCol w:w="5024"/>
        <w:gridCol w:w="3411"/>
      </w:tblGrid>
      <w:tr w:rsidR="00187224" w:rsidRPr="00187224" w:rsidTr="00F77D2D">
        <w:trPr>
          <w:trHeight w:val="385"/>
        </w:trPr>
        <w:tc>
          <w:tcPr>
            <w:tcW w:w="2978" w:type="pct"/>
            <w:shd w:val="clear" w:color="auto" w:fill="auto"/>
          </w:tcPr>
          <w:p w:rsidR="00D17A3C" w:rsidRPr="00187224" w:rsidRDefault="00D17A3C" w:rsidP="001B6F3D">
            <w:pPr>
              <w:numPr>
                <w:ilvl w:val="0"/>
                <w:numId w:val="25"/>
              </w:numPr>
              <w:tabs>
                <w:tab w:val="clear" w:pos="1134"/>
                <w:tab w:val="left" w:pos="360"/>
              </w:tabs>
              <w:spacing w:after="120"/>
              <w:ind w:firstLine="0"/>
              <w:rPr>
                <w:color w:val="auto"/>
                <w:lang w:val="nl-NL"/>
              </w:rPr>
            </w:pPr>
            <w:r w:rsidRPr="00187224">
              <w:rPr>
                <w:color w:val="auto"/>
                <w:lang w:val="nl-NL"/>
              </w:rPr>
              <w:t>Tổng thu ngân sách địa phương:</w:t>
            </w:r>
          </w:p>
        </w:tc>
        <w:tc>
          <w:tcPr>
            <w:tcW w:w="2022" w:type="pct"/>
            <w:shd w:val="clear" w:color="auto" w:fill="auto"/>
          </w:tcPr>
          <w:p w:rsidR="00D17A3C" w:rsidRPr="00187224" w:rsidRDefault="00D17A3C" w:rsidP="001B6F3D">
            <w:pPr>
              <w:spacing w:after="120"/>
              <w:ind w:left="117"/>
              <w:jc w:val="right"/>
              <w:rPr>
                <w:color w:val="auto"/>
                <w:lang w:val="nl-NL"/>
              </w:rPr>
            </w:pPr>
            <w:r w:rsidRPr="00187224">
              <w:rPr>
                <w:color w:val="auto"/>
                <w:lang w:val="nl-NL"/>
              </w:rPr>
              <w:t xml:space="preserve"> 522.640.699.374 đồng</w:t>
            </w:r>
          </w:p>
        </w:tc>
      </w:tr>
      <w:tr w:rsidR="00187224" w:rsidRPr="00187224" w:rsidTr="00F77D2D">
        <w:tc>
          <w:tcPr>
            <w:tcW w:w="2978" w:type="pct"/>
            <w:shd w:val="clear" w:color="auto" w:fill="auto"/>
          </w:tcPr>
          <w:p w:rsidR="00D17A3C" w:rsidRPr="00187224" w:rsidRDefault="00D17A3C" w:rsidP="001B6F3D">
            <w:pPr>
              <w:numPr>
                <w:ilvl w:val="0"/>
                <w:numId w:val="25"/>
              </w:numPr>
              <w:tabs>
                <w:tab w:val="clear" w:pos="1134"/>
                <w:tab w:val="left" w:pos="360"/>
              </w:tabs>
              <w:spacing w:after="120"/>
              <w:ind w:firstLine="0"/>
              <w:rPr>
                <w:color w:val="auto"/>
                <w:lang w:val="nl-NL"/>
              </w:rPr>
            </w:pPr>
            <w:r w:rsidRPr="00187224">
              <w:rPr>
                <w:color w:val="auto"/>
                <w:lang w:val="nl-NL"/>
              </w:rPr>
              <w:t>Tổng chi ngân sách địa phương:</w:t>
            </w:r>
          </w:p>
        </w:tc>
        <w:tc>
          <w:tcPr>
            <w:tcW w:w="2022" w:type="pct"/>
            <w:shd w:val="clear" w:color="auto" w:fill="auto"/>
          </w:tcPr>
          <w:p w:rsidR="00D17A3C" w:rsidRPr="00187224" w:rsidRDefault="00D17A3C" w:rsidP="001B6F3D">
            <w:pPr>
              <w:spacing w:after="120"/>
              <w:ind w:left="96"/>
              <w:jc w:val="right"/>
              <w:rPr>
                <w:color w:val="auto"/>
                <w:lang w:val="nl-NL"/>
              </w:rPr>
            </w:pPr>
            <w:r w:rsidRPr="00187224">
              <w:rPr>
                <w:bCs/>
                <w:color w:val="auto"/>
                <w:lang w:val="nl-NL"/>
              </w:rPr>
              <w:t xml:space="preserve">514.766.424.200 </w:t>
            </w:r>
            <w:r w:rsidRPr="00187224">
              <w:rPr>
                <w:color w:val="auto"/>
                <w:lang w:val="nl-NL"/>
              </w:rPr>
              <w:t>đồng</w:t>
            </w:r>
          </w:p>
        </w:tc>
      </w:tr>
      <w:tr w:rsidR="00187224" w:rsidRPr="00187224" w:rsidTr="00F77D2D">
        <w:tc>
          <w:tcPr>
            <w:tcW w:w="2978" w:type="pct"/>
            <w:shd w:val="clear" w:color="auto" w:fill="auto"/>
          </w:tcPr>
          <w:p w:rsidR="00D17A3C" w:rsidRPr="00187224" w:rsidRDefault="00D17A3C" w:rsidP="001B6F3D">
            <w:pPr>
              <w:numPr>
                <w:ilvl w:val="0"/>
                <w:numId w:val="25"/>
              </w:numPr>
              <w:tabs>
                <w:tab w:val="clear" w:pos="1134"/>
                <w:tab w:val="left" w:pos="360"/>
              </w:tabs>
              <w:spacing w:after="120"/>
              <w:ind w:firstLine="0"/>
              <w:rPr>
                <w:color w:val="auto"/>
                <w:lang w:val="nl-NL"/>
              </w:rPr>
            </w:pPr>
            <w:r w:rsidRPr="00187224">
              <w:rPr>
                <w:color w:val="auto"/>
                <w:lang w:val="nl-NL"/>
              </w:rPr>
              <w:lastRenderedPageBreak/>
              <w:t>Kết dư ngân sách địa phương:</w:t>
            </w:r>
          </w:p>
        </w:tc>
        <w:tc>
          <w:tcPr>
            <w:tcW w:w="2022" w:type="pct"/>
            <w:shd w:val="clear" w:color="auto" w:fill="auto"/>
          </w:tcPr>
          <w:p w:rsidR="00D17A3C" w:rsidRPr="00187224" w:rsidRDefault="00D17A3C" w:rsidP="001B6F3D">
            <w:pPr>
              <w:spacing w:after="120"/>
              <w:ind w:left="600"/>
              <w:jc w:val="right"/>
              <w:rPr>
                <w:color w:val="auto"/>
                <w:lang w:val="nl-NL"/>
              </w:rPr>
            </w:pPr>
            <w:r w:rsidRPr="00187224">
              <w:rPr>
                <w:bCs/>
                <w:color w:val="auto"/>
                <w:lang w:val="nl-NL"/>
              </w:rPr>
              <w:t xml:space="preserve">7.874.275.174 </w:t>
            </w:r>
            <w:r w:rsidRPr="00187224">
              <w:rPr>
                <w:color w:val="auto"/>
                <w:lang w:val="nl-NL"/>
              </w:rPr>
              <w:t>đồng</w:t>
            </w:r>
          </w:p>
        </w:tc>
      </w:tr>
    </w:tbl>
    <w:p w:rsidR="00BB5A83" w:rsidRPr="00B95277" w:rsidRDefault="00BB5A83" w:rsidP="001B6F3D">
      <w:pPr>
        <w:spacing w:after="120"/>
        <w:ind w:firstLine="567"/>
        <w:rPr>
          <w:b/>
          <w:color w:val="auto"/>
          <w:sz w:val="10"/>
          <w:szCs w:val="10"/>
          <w:lang w:val="nl-NL"/>
        </w:rPr>
      </w:pPr>
    </w:p>
    <w:p w:rsidR="00690D4C" w:rsidRDefault="00690D4C" w:rsidP="001B6F3D">
      <w:pPr>
        <w:spacing w:after="120"/>
        <w:ind w:firstLine="567"/>
        <w:rPr>
          <w:color w:val="auto"/>
          <w:lang w:val="nl-NL"/>
        </w:rPr>
      </w:pPr>
      <w:r w:rsidRPr="00690D4C">
        <w:rPr>
          <w:b/>
          <w:color w:val="auto"/>
          <w:lang w:val="nl-NL"/>
        </w:rPr>
        <w:t>II. Quyết toán ngân sách địa phương năm 201</w:t>
      </w:r>
      <w:r w:rsidR="00D17A3C">
        <w:rPr>
          <w:b/>
          <w:color w:val="auto"/>
          <w:lang w:val="nl-NL"/>
        </w:rPr>
        <w:t>9</w:t>
      </w:r>
      <w:r w:rsidRPr="00690D4C">
        <w:rPr>
          <w:color w:val="auto"/>
          <w:lang w:val="nl-NL"/>
        </w:rPr>
        <w:t xml:space="preserve"> </w:t>
      </w:r>
      <w:r w:rsidRPr="00690D4C">
        <w:rPr>
          <w:i/>
          <w:color w:val="auto"/>
          <w:lang w:val="nl-NL"/>
        </w:rPr>
        <w:t xml:space="preserve">(sau khi loại trừ số bổ sung chuyển giao từ ngân sách cấp huyện bổ sung cho ngân sách cấp xã và số ngân sách xã nộp trả ngân sách huyện): </w:t>
      </w:r>
      <w:r w:rsidRPr="00690D4C">
        <w:rPr>
          <w:color w:val="auto"/>
          <w:lang w:val="nl-NL"/>
        </w:rPr>
        <w:t xml:space="preserve"> </w:t>
      </w:r>
    </w:p>
    <w:tbl>
      <w:tblPr>
        <w:tblW w:w="4642" w:type="pct"/>
        <w:tblInd w:w="567" w:type="dxa"/>
        <w:tblLook w:val="01E0" w:firstRow="1" w:lastRow="1" w:firstColumn="1" w:lastColumn="1" w:noHBand="0" w:noVBand="0"/>
      </w:tblPr>
      <w:tblGrid>
        <w:gridCol w:w="5213"/>
        <w:gridCol w:w="3313"/>
      </w:tblGrid>
      <w:tr w:rsidR="001B6F3D" w:rsidRPr="00032BD7" w:rsidTr="001B6F3D">
        <w:tc>
          <w:tcPr>
            <w:tcW w:w="3057" w:type="pct"/>
            <w:shd w:val="clear" w:color="auto" w:fill="auto"/>
          </w:tcPr>
          <w:p w:rsidR="001B6F3D" w:rsidRPr="001B6F3D" w:rsidRDefault="001B6F3D" w:rsidP="001B6F3D">
            <w:pPr>
              <w:spacing w:after="120"/>
              <w:rPr>
                <w:b/>
                <w:color w:val="auto"/>
                <w:lang w:val="nl-NL"/>
              </w:rPr>
            </w:pPr>
            <w:r w:rsidRPr="001B6F3D">
              <w:rPr>
                <w:b/>
                <w:color w:val="auto"/>
                <w:lang w:val="nl-NL"/>
              </w:rPr>
              <w:t>1. Tổng thu ngân sách địa phương:</w:t>
            </w:r>
          </w:p>
        </w:tc>
        <w:tc>
          <w:tcPr>
            <w:tcW w:w="1943" w:type="pct"/>
            <w:shd w:val="clear" w:color="auto" w:fill="auto"/>
          </w:tcPr>
          <w:p w:rsidR="001B6F3D" w:rsidRPr="00032BD7" w:rsidRDefault="00032BD7" w:rsidP="00032BD7">
            <w:pPr>
              <w:spacing w:after="120"/>
              <w:jc w:val="right"/>
              <w:rPr>
                <w:b/>
                <w:bCs/>
                <w:color w:val="auto"/>
                <w:lang w:val="nl-NL"/>
              </w:rPr>
            </w:pPr>
            <w:r w:rsidRPr="00032BD7">
              <w:rPr>
                <w:b/>
                <w:bCs/>
                <w:color w:val="auto"/>
                <w:lang w:val="nl-NL"/>
              </w:rPr>
              <w:t>457.</w:t>
            </w:r>
            <w:r>
              <w:rPr>
                <w:b/>
                <w:bCs/>
                <w:color w:val="auto"/>
                <w:lang w:val="nl-NL"/>
              </w:rPr>
              <w:t>840.680.162</w:t>
            </w:r>
            <w:r w:rsidR="001B6F3D" w:rsidRPr="00032BD7">
              <w:rPr>
                <w:b/>
                <w:bCs/>
                <w:color w:val="auto"/>
                <w:lang w:val="nl-NL"/>
              </w:rPr>
              <w:t xml:space="preserve"> đồng</w:t>
            </w:r>
          </w:p>
        </w:tc>
      </w:tr>
      <w:tr w:rsidR="001B6F3D" w:rsidRPr="00032BD7" w:rsidTr="001B6F3D">
        <w:tc>
          <w:tcPr>
            <w:tcW w:w="3057" w:type="pct"/>
            <w:shd w:val="clear" w:color="auto" w:fill="auto"/>
          </w:tcPr>
          <w:p w:rsidR="001B6F3D" w:rsidRPr="001B6F3D" w:rsidRDefault="001B6F3D" w:rsidP="001B6F3D">
            <w:pPr>
              <w:spacing w:after="120"/>
              <w:rPr>
                <w:color w:val="auto"/>
                <w:lang w:val="nl-NL"/>
              </w:rPr>
            </w:pPr>
            <w:r w:rsidRPr="001B6F3D">
              <w:rPr>
                <w:color w:val="auto"/>
                <w:lang w:val="nl-NL"/>
              </w:rPr>
              <w:t>- Thu cân đối ngân sách:</w:t>
            </w:r>
          </w:p>
        </w:tc>
        <w:tc>
          <w:tcPr>
            <w:tcW w:w="1943" w:type="pct"/>
            <w:shd w:val="clear" w:color="auto" w:fill="auto"/>
          </w:tcPr>
          <w:p w:rsidR="001B6F3D" w:rsidRPr="00032BD7" w:rsidRDefault="00032BD7" w:rsidP="001B6F3D">
            <w:pPr>
              <w:spacing w:after="120"/>
              <w:jc w:val="right"/>
              <w:rPr>
                <w:bCs/>
                <w:color w:val="auto"/>
                <w:lang w:val="nl-NL"/>
              </w:rPr>
            </w:pPr>
            <w:r>
              <w:rPr>
                <w:bCs/>
                <w:color w:val="auto"/>
                <w:lang w:val="nl-NL"/>
              </w:rPr>
              <w:t>457.840.680.162</w:t>
            </w:r>
            <w:r w:rsidR="001B6F3D" w:rsidRPr="00032BD7">
              <w:rPr>
                <w:bCs/>
                <w:color w:val="auto"/>
                <w:lang w:val="nl-NL"/>
              </w:rPr>
              <w:t xml:space="preserve"> đồng </w:t>
            </w:r>
          </w:p>
        </w:tc>
      </w:tr>
      <w:tr w:rsidR="001B6F3D" w:rsidRPr="00032BD7" w:rsidTr="001B6F3D">
        <w:tc>
          <w:tcPr>
            <w:tcW w:w="3057" w:type="pct"/>
            <w:shd w:val="clear" w:color="auto" w:fill="auto"/>
          </w:tcPr>
          <w:p w:rsidR="001B6F3D" w:rsidRPr="001B6F3D" w:rsidRDefault="001B6F3D" w:rsidP="001B6F3D">
            <w:pPr>
              <w:spacing w:after="120"/>
              <w:rPr>
                <w:color w:val="auto"/>
                <w:lang w:val="nl-NL"/>
              </w:rPr>
            </w:pPr>
            <w:r w:rsidRPr="001B6F3D">
              <w:rPr>
                <w:color w:val="auto"/>
                <w:lang w:val="nl-NL"/>
              </w:rPr>
              <w:t>- Thu quản lý qua ngân sách:</w:t>
            </w:r>
          </w:p>
        </w:tc>
        <w:tc>
          <w:tcPr>
            <w:tcW w:w="1943" w:type="pct"/>
            <w:shd w:val="clear" w:color="auto" w:fill="auto"/>
          </w:tcPr>
          <w:p w:rsidR="001B6F3D" w:rsidRPr="00032BD7" w:rsidRDefault="001B6F3D" w:rsidP="001B6F3D">
            <w:pPr>
              <w:spacing w:after="120"/>
              <w:jc w:val="right"/>
              <w:rPr>
                <w:bCs/>
                <w:color w:val="auto"/>
                <w:lang w:val="nl-NL"/>
              </w:rPr>
            </w:pPr>
            <w:r w:rsidRPr="00032BD7">
              <w:rPr>
                <w:bCs/>
                <w:color w:val="auto"/>
                <w:lang w:val="nl-NL"/>
              </w:rPr>
              <w:t>0 đồng</w:t>
            </w:r>
          </w:p>
        </w:tc>
      </w:tr>
      <w:tr w:rsidR="001B6F3D" w:rsidRPr="00032BD7" w:rsidTr="001B6F3D">
        <w:tc>
          <w:tcPr>
            <w:tcW w:w="3057" w:type="pct"/>
            <w:shd w:val="clear" w:color="auto" w:fill="auto"/>
          </w:tcPr>
          <w:p w:rsidR="001B6F3D" w:rsidRPr="001B6F3D" w:rsidRDefault="001B6F3D" w:rsidP="001B6F3D">
            <w:pPr>
              <w:spacing w:after="120"/>
              <w:rPr>
                <w:b/>
                <w:color w:val="auto"/>
                <w:lang w:val="nl-NL"/>
              </w:rPr>
            </w:pPr>
            <w:r w:rsidRPr="001B6F3D">
              <w:rPr>
                <w:b/>
                <w:color w:val="auto"/>
                <w:lang w:val="nl-NL"/>
              </w:rPr>
              <w:t xml:space="preserve">2. Tổng chi ngân sách địa phương:             </w:t>
            </w:r>
          </w:p>
        </w:tc>
        <w:tc>
          <w:tcPr>
            <w:tcW w:w="1943" w:type="pct"/>
            <w:shd w:val="clear" w:color="auto" w:fill="auto"/>
          </w:tcPr>
          <w:p w:rsidR="001B6F3D" w:rsidRPr="00032BD7" w:rsidRDefault="001B6F3D" w:rsidP="001B6F3D">
            <w:pPr>
              <w:spacing w:after="120"/>
              <w:jc w:val="right"/>
              <w:rPr>
                <w:b/>
                <w:bCs/>
                <w:color w:val="auto"/>
                <w:lang w:val="nl-NL"/>
              </w:rPr>
            </w:pPr>
            <w:r w:rsidRPr="00032BD7">
              <w:rPr>
                <w:b/>
                <w:bCs/>
                <w:color w:val="000000"/>
                <w:lang w:val="nl-NL"/>
              </w:rPr>
              <w:t xml:space="preserve">449.966.404.988 </w:t>
            </w:r>
            <w:r w:rsidRPr="001B6F3D">
              <w:rPr>
                <w:b/>
                <w:color w:val="000000"/>
                <w:lang w:val="nl-NL"/>
              </w:rPr>
              <w:t>đồng</w:t>
            </w:r>
          </w:p>
        </w:tc>
      </w:tr>
      <w:tr w:rsidR="001B6F3D" w:rsidRPr="0016530C" w:rsidTr="001B6F3D">
        <w:tc>
          <w:tcPr>
            <w:tcW w:w="3057" w:type="pct"/>
            <w:shd w:val="clear" w:color="auto" w:fill="auto"/>
          </w:tcPr>
          <w:p w:rsidR="001B6F3D" w:rsidRPr="001B6F3D" w:rsidRDefault="001B6F3D" w:rsidP="001B6F3D">
            <w:pPr>
              <w:spacing w:after="120"/>
              <w:rPr>
                <w:color w:val="auto"/>
                <w:lang w:val="nl-NL"/>
              </w:rPr>
            </w:pPr>
            <w:r w:rsidRPr="001B6F3D">
              <w:rPr>
                <w:color w:val="auto"/>
                <w:lang w:val="nl-NL"/>
              </w:rPr>
              <w:t>- Chi cân đối ngân sách:</w:t>
            </w:r>
          </w:p>
        </w:tc>
        <w:tc>
          <w:tcPr>
            <w:tcW w:w="1943" w:type="pct"/>
            <w:shd w:val="clear" w:color="auto" w:fill="auto"/>
          </w:tcPr>
          <w:p w:rsidR="001B6F3D" w:rsidRPr="001B6F3D" w:rsidRDefault="001B6F3D" w:rsidP="001B6F3D">
            <w:pPr>
              <w:spacing w:after="120"/>
              <w:jc w:val="right"/>
              <w:rPr>
                <w:bCs/>
                <w:color w:val="auto"/>
              </w:rPr>
            </w:pPr>
            <w:r w:rsidRPr="00D17A3C">
              <w:rPr>
                <w:bCs/>
                <w:color w:val="000000"/>
              </w:rPr>
              <w:t>449.966.404.988</w:t>
            </w:r>
            <w:r w:rsidRPr="00D17A3C">
              <w:rPr>
                <w:b/>
                <w:bCs/>
                <w:color w:val="000000"/>
              </w:rPr>
              <w:t xml:space="preserve"> </w:t>
            </w:r>
            <w:r w:rsidRPr="00696506">
              <w:rPr>
                <w:color w:val="000000"/>
                <w:lang w:val="nl-NL"/>
              </w:rPr>
              <w:t>đồng</w:t>
            </w:r>
          </w:p>
        </w:tc>
      </w:tr>
      <w:tr w:rsidR="001B6F3D" w:rsidRPr="0016530C" w:rsidTr="001B6F3D">
        <w:tc>
          <w:tcPr>
            <w:tcW w:w="3057" w:type="pct"/>
            <w:shd w:val="clear" w:color="auto" w:fill="auto"/>
          </w:tcPr>
          <w:p w:rsidR="001B6F3D" w:rsidRPr="001B6F3D" w:rsidRDefault="001B6F3D" w:rsidP="001B6F3D">
            <w:pPr>
              <w:spacing w:after="120"/>
              <w:rPr>
                <w:color w:val="auto"/>
                <w:lang w:val="nl-NL"/>
              </w:rPr>
            </w:pPr>
            <w:r w:rsidRPr="001B6F3D">
              <w:rPr>
                <w:color w:val="auto"/>
                <w:lang w:val="nl-NL"/>
              </w:rPr>
              <w:t>- Chi từ nguồn thu quản lý qua ngân sách:</w:t>
            </w:r>
          </w:p>
        </w:tc>
        <w:tc>
          <w:tcPr>
            <w:tcW w:w="1943" w:type="pct"/>
            <w:shd w:val="clear" w:color="auto" w:fill="auto"/>
          </w:tcPr>
          <w:p w:rsidR="001B6F3D" w:rsidRPr="001B6F3D" w:rsidRDefault="001B6F3D" w:rsidP="001B6F3D">
            <w:pPr>
              <w:spacing w:after="120"/>
              <w:jc w:val="right"/>
              <w:rPr>
                <w:bCs/>
                <w:color w:val="auto"/>
              </w:rPr>
            </w:pPr>
            <w:r w:rsidRPr="001B6F3D">
              <w:rPr>
                <w:bCs/>
                <w:color w:val="auto"/>
              </w:rPr>
              <w:t>0 đồng</w:t>
            </w:r>
          </w:p>
        </w:tc>
      </w:tr>
      <w:tr w:rsidR="001B6F3D" w:rsidRPr="001B6F3D" w:rsidTr="001B6F3D">
        <w:tc>
          <w:tcPr>
            <w:tcW w:w="3057" w:type="pct"/>
            <w:shd w:val="clear" w:color="auto" w:fill="auto"/>
          </w:tcPr>
          <w:p w:rsidR="001B6F3D" w:rsidRPr="001B6F3D" w:rsidRDefault="001B6F3D" w:rsidP="001B6F3D">
            <w:pPr>
              <w:spacing w:after="120"/>
              <w:rPr>
                <w:b/>
                <w:color w:val="auto"/>
                <w:lang w:val="nl-NL"/>
              </w:rPr>
            </w:pPr>
            <w:r w:rsidRPr="001B6F3D">
              <w:rPr>
                <w:b/>
                <w:color w:val="auto"/>
                <w:lang w:val="nl-NL"/>
              </w:rPr>
              <w:t>3. Kết dư</w:t>
            </w:r>
            <w:r w:rsidRPr="001B6F3D">
              <w:rPr>
                <w:b/>
                <w:color w:val="auto"/>
                <w:lang w:val="nl-NL"/>
              </w:rPr>
              <w:softHyphen/>
              <w:t xml:space="preserve"> ngân sách địa phương:</w:t>
            </w:r>
          </w:p>
        </w:tc>
        <w:tc>
          <w:tcPr>
            <w:tcW w:w="1943" w:type="pct"/>
            <w:shd w:val="clear" w:color="auto" w:fill="auto"/>
          </w:tcPr>
          <w:p w:rsidR="001B6F3D" w:rsidRPr="001B6F3D" w:rsidRDefault="001B6F3D" w:rsidP="001B6F3D">
            <w:pPr>
              <w:spacing w:after="120"/>
              <w:jc w:val="right"/>
              <w:rPr>
                <w:b/>
                <w:bCs/>
                <w:color w:val="auto"/>
              </w:rPr>
            </w:pPr>
            <w:r w:rsidRPr="001B6F3D">
              <w:rPr>
                <w:b/>
                <w:bCs/>
                <w:color w:val="auto"/>
                <w:lang w:val="nl-NL"/>
              </w:rPr>
              <w:t xml:space="preserve">7.874.275.174 </w:t>
            </w:r>
            <w:r w:rsidRPr="001B6F3D">
              <w:rPr>
                <w:b/>
                <w:color w:val="auto"/>
                <w:lang w:val="nl-NL"/>
              </w:rPr>
              <w:t>đồ</w:t>
            </w:r>
            <w:r w:rsidRPr="001B6F3D">
              <w:rPr>
                <w:b/>
                <w:color w:val="auto"/>
              </w:rPr>
              <w:t>ng</w:t>
            </w:r>
          </w:p>
        </w:tc>
      </w:tr>
      <w:tr w:rsidR="001B6F3D" w:rsidRPr="0016530C" w:rsidTr="001B6F3D">
        <w:tc>
          <w:tcPr>
            <w:tcW w:w="3057" w:type="pct"/>
            <w:shd w:val="clear" w:color="auto" w:fill="auto"/>
          </w:tcPr>
          <w:p w:rsidR="001B6F3D" w:rsidRPr="001B6F3D" w:rsidRDefault="001B6F3D" w:rsidP="001B6F3D">
            <w:pPr>
              <w:spacing w:after="120"/>
              <w:rPr>
                <w:color w:val="auto"/>
                <w:lang w:val="nl-NL"/>
              </w:rPr>
            </w:pPr>
            <w:r w:rsidRPr="001B6F3D">
              <w:rPr>
                <w:color w:val="auto"/>
                <w:lang w:val="nl-NL"/>
              </w:rPr>
              <w:t>- Nguồn cân đối ngân sách địa phương:</w:t>
            </w:r>
          </w:p>
        </w:tc>
        <w:tc>
          <w:tcPr>
            <w:tcW w:w="1943" w:type="pct"/>
            <w:shd w:val="clear" w:color="auto" w:fill="auto"/>
          </w:tcPr>
          <w:p w:rsidR="001B6F3D" w:rsidRPr="001B6F3D" w:rsidRDefault="001B6F3D" w:rsidP="001B6F3D">
            <w:pPr>
              <w:spacing w:after="120"/>
              <w:jc w:val="right"/>
              <w:rPr>
                <w:bCs/>
                <w:color w:val="auto"/>
              </w:rPr>
            </w:pPr>
            <w:r w:rsidRPr="00D17A3C">
              <w:rPr>
                <w:bCs/>
                <w:color w:val="auto"/>
                <w:lang w:val="nl-NL"/>
              </w:rPr>
              <w:t>7.874.275.174</w:t>
            </w:r>
            <w:r>
              <w:rPr>
                <w:bCs/>
                <w:color w:val="auto"/>
                <w:lang w:val="nl-NL"/>
              </w:rPr>
              <w:t xml:space="preserve"> </w:t>
            </w:r>
            <w:r w:rsidRPr="00690D4C">
              <w:rPr>
                <w:color w:val="auto"/>
                <w:lang w:val="nl-NL"/>
              </w:rPr>
              <w:t>đồ</w:t>
            </w:r>
            <w:r w:rsidRPr="00690D4C">
              <w:rPr>
                <w:color w:val="auto"/>
              </w:rPr>
              <w:t>ng</w:t>
            </w:r>
          </w:p>
        </w:tc>
      </w:tr>
      <w:tr w:rsidR="001B6F3D" w:rsidRPr="0016530C" w:rsidTr="001B6F3D">
        <w:tc>
          <w:tcPr>
            <w:tcW w:w="3057" w:type="pct"/>
            <w:shd w:val="clear" w:color="auto" w:fill="auto"/>
          </w:tcPr>
          <w:p w:rsidR="001B6F3D" w:rsidRPr="001B6F3D" w:rsidRDefault="001B6F3D" w:rsidP="001B6F3D">
            <w:pPr>
              <w:spacing w:after="120"/>
              <w:rPr>
                <w:color w:val="auto"/>
                <w:lang w:val="nl-NL"/>
              </w:rPr>
            </w:pPr>
            <w:r w:rsidRPr="001B6F3D">
              <w:rPr>
                <w:color w:val="auto"/>
                <w:lang w:val="nl-NL"/>
              </w:rPr>
              <w:t>- Nguồn thu quản lý qua ngân sách:</w:t>
            </w:r>
          </w:p>
        </w:tc>
        <w:tc>
          <w:tcPr>
            <w:tcW w:w="1943" w:type="pct"/>
            <w:shd w:val="clear" w:color="auto" w:fill="auto"/>
          </w:tcPr>
          <w:p w:rsidR="001B6F3D" w:rsidRPr="001B6F3D" w:rsidRDefault="001B6F3D" w:rsidP="001B6F3D">
            <w:pPr>
              <w:spacing w:after="120"/>
              <w:jc w:val="right"/>
              <w:rPr>
                <w:bCs/>
                <w:color w:val="auto"/>
              </w:rPr>
            </w:pPr>
            <w:r w:rsidRPr="001B6F3D">
              <w:rPr>
                <w:bCs/>
                <w:color w:val="auto"/>
              </w:rPr>
              <w:t>0 đồng</w:t>
            </w:r>
          </w:p>
        </w:tc>
      </w:tr>
    </w:tbl>
    <w:p w:rsidR="00BB5A83" w:rsidRPr="00B95277" w:rsidRDefault="00BB5A83" w:rsidP="001B6F3D">
      <w:pPr>
        <w:spacing w:after="120"/>
        <w:ind w:firstLine="567"/>
        <w:rPr>
          <w:b/>
          <w:bCs/>
          <w:color w:val="auto"/>
          <w:sz w:val="10"/>
          <w:szCs w:val="10"/>
        </w:rPr>
      </w:pPr>
    </w:p>
    <w:p w:rsidR="00690D4C" w:rsidRDefault="00690D4C" w:rsidP="001B6F3D">
      <w:pPr>
        <w:spacing w:after="120"/>
        <w:ind w:firstLine="567"/>
        <w:rPr>
          <w:b/>
          <w:bCs/>
          <w:color w:val="auto"/>
        </w:rPr>
      </w:pPr>
      <w:r w:rsidRPr="00690D4C">
        <w:rPr>
          <w:b/>
          <w:bCs/>
          <w:color w:val="auto"/>
        </w:rPr>
        <w:t>III. Quyết toán ngân sách cấp huyện năm 201</w:t>
      </w:r>
      <w:r w:rsidR="00D17A3C">
        <w:rPr>
          <w:b/>
          <w:bCs/>
          <w:color w:val="auto"/>
        </w:rPr>
        <w:t>9</w:t>
      </w:r>
      <w:r w:rsidRPr="00690D4C">
        <w:rPr>
          <w:b/>
          <w:bCs/>
          <w:color w:val="auto"/>
        </w:rPr>
        <w:t>:</w:t>
      </w:r>
    </w:p>
    <w:tbl>
      <w:tblPr>
        <w:tblW w:w="4652" w:type="pct"/>
        <w:tblInd w:w="567" w:type="dxa"/>
        <w:tblLook w:val="01E0" w:firstRow="1" w:lastRow="1" w:firstColumn="1" w:lastColumn="1" w:noHBand="0" w:noVBand="0"/>
      </w:tblPr>
      <w:tblGrid>
        <w:gridCol w:w="5214"/>
        <w:gridCol w:w="3331"/>
      </w:tblGrid>
      <w:tr w:rsidR="001B6F3D" w:rsidRPr="00032BD7" w:rsidTr="001B6F3D">
        <w:tc>
          <w:tcPr>
            <w:tcW w:w="3051" w:type="pct"/>
            <w:shd w:val="clear" w:color="auto" w:fill="auto"/>
          </w:tcPr>
          <w:p w:rsidR="001B6F3D" w:rsidRPr="00032BD7" w:rsidRDefault="001B6F3D" w:rsidP="001B6F3D">
            <w:pPr>
              <w:spacing w:after="120"/>
              <w:rPr>
                <w:b/>
                <w:bCs/>
                <w:color w:val="auto"/>
              </w:rPr>
            </w:pPr>
            <w:r w:rsidRPr="00032BD7">
              <w:rPr>
                <w:b/>
                <w:bCs/>
                <w:color w:val="auto"/>
              </w:rPr>
              <w:t>1. Tổng thu ngân sách cấp huyện:</w:t>
            </w:r>
          </w:p>
        </w:tc>
        <w:tc>
          <w:tcPr>
            <w:tcW w:w="1949" w:type="pct"/>
            <w:shd w:val="clear" w:color="auto" w:fill="auto"/>
          </w:tcPr>
          <w:p w:rsidR="001B6F3D" w:rsidRPr="00032BD7" w:rsidRDefault="001B6F3D" w:rsidP="001B6F3D">
            <w:pPr>
              <w:spacing w:after="120"/>
              <w:jc w:val="right"/>
              <w:rPr>
                <w:b/>
                <w:bCs/>
                <w:color w:val="auto"/>
              </w:rPr>
            </w:pPr>
            <w:r w:rsidRPr="00032BD7">
              <w:rPr>
                <w:b/>
                <w:bCs/>
                <w:color w:val="auto"/>
              </w:rPr>
              <w:t>450.060.890.757 đồng</w:t>
            </w:r>
          </w:p>
        </w:tc>
      </w:tr>
      <w:tr w:rsidR="001B6F3D" w:rsidRPr="0016530C" w:rsidTr="001B6F3D">
        <w:tc>
          <w:tcPr>
            <w:tcW w:w="3051" w:type="pct"/>
            <w:shd w:val="clear" w:color="auto" w:fill="auto"/>
          </w:tcPr>
          <w:p w:rsidR="001B6F3D" w:rsidRPr="001B6F3D" w:rsidRDefault="001B6F3D" w:rsidP="001B6F3D">
            <w:pPr>
              <w:spacing w:after="120"/>
              <w:rPr>
                <w:bCs/>
                <w:color w:val="auto"/>
              </w:rPr>
            </w:pPr>
            <w:r w:rsidRPr="001B6F3D">
              <w:rPr>
                <w:bCs/>
                <w:color w:val="auto"/>
              </w:rPr>
              <w:t>- Thu cân đối ngân sách:</w:t>
            </w:r>
          </w:p>
        </w:tc>
        <w:tc>
          <w:tcPr>
            <w:tcW w:w="1949" w:type="pct"/>
            <w:shd w:val="clear" w:color="auto" w:fill="auto"/>
          </w:tcPr>
          <w:p w:rsidR="001B6F3D" w:rsidRPr="001B6F3D" w:rsidRDefault="001B6F3D" w:rsidP="001B6F3D">
            <w:pPr>
              <w:spacing w:after="120"/>
              <w:jc w:val="right"/>
              <w:rPr>
                <w:bCs/>
                <w:color w:val="auto"/>
              </w:rPr>
            </w:pPr>
            <w:r w:rsidRPr="00D17A3C">
              <w:rPr>
                <w:bCs/>
                <w:color w:val="auto"/>
              </w:rPr>
              <w:t>450.060.890.757</w:t>
            </w:r>
            <w:r w:rsidRPr="00EA48D3">
              <w:rPr>
                <w:bCs/>
                <w:color w:val="auto"/>
              </w:rPr>
              <w:t xml:space="preserve"> đồng</w:t>
            </w:r>
          </w:p>
        </w:tc>
      </w:tr>
      <w:tr w:rsidR="001B6F3D" w:rsidRPr="0016530C" w:rsidTr="001B6F3D">
        <w:tc>
          <w:tcPr>
            <w:tcW w:w="3051" w:type="pct"/>
            <w:shd w:val="clear" w:color="auto" w:fill="auto"/>
          </w:tcPr>
          <w:p w:rsidR="001B6F3D" w:rsidRPr="001B6F3D" w:rsidRDefault="001B6F3D" w:rsidP="001B6F3D">
            <w:pPr>
              <w:spacing w:after="120"/>
              <w:rPr>
                <w:bCs/>
                <w:color w:val="auto"/>
              </w:rPr>
            </w:pPr>
            <w:r w:rsidRPr="001B6F3D">
              <w:rPr>
                <w:bCs/>
                <w:color w:val="auto"/>
              </w:rPr>
              <w:t>- Thu quản lý qua ngân sách:</w:t>
            </w:r>
          </w:p>
        </w:tc>
        <w:tc>
          <w:tcPr>
            <w:tcW w:w="1949" w:type="pct"/>
            <w:shd w:val="clear" w:color="auto" w:fill="auto"/>
          </w:tcPr>
          <w:p w:rsidR="001B6F3D" w:rsidRPr="001B6F3D" w:rsidRDefault="001B6F3D" w:rsidP="001B6F3D">
            <w:pPr>
              <w:spacing w:after="120"/>
              <w:jc w:val="right"/>
              <w:rPr>
                <w:bCs/>
                <w:color w:val="auto"/>
              </w:rPr>
            </w:pPr>
            <w:r w:rsidRPr="001B6F3D">
              <w:rPr>
                <w:bCs/>
                <w:color w:val="auto"/>
              </w:rPr>
              <w:t>0 đồng</w:t>
            </w:r>
          </w:p>
        </w:tc>
      </w:tr>
      <w:tr w:rsidR="001B6F3D" w:rsidRPr="00032BD7" w:rsidTr="001B6F3D">
        <w:tc>
          <w:tcPr>
            <w:tcW w:w="3051" w:type="pct"/>
            <w:shd w:val="clear" w:color="auto" w:fill="auto"/>
          </w:tcPr>
          <w:p w:rsidR="001B6F3D" w:rsidRPr="00032BD7" w:rsidRDefault="001B6F3D" w:rsidP="001B6F3D">
            <w:pPr>
              <w:spacing w:after="120"/>
              <w:rPr>
                <w:b/>
                <w:bCs/>
                <w:color w:val="auto"/>
              </w:rPr>
            </w:pPr>
            <w:r w:rsidRPr="00032BD7">
              <w:rPr>
                <w:b/>
                <w:bCs/>
                <w:color w:val="auto"/>
              </w:rPr>
              <w:t>2. Tổng chi ngân sách cấp huyện:</w:t>
            </w:r>
          </w:p>
        </w:tc>
        <w:tc>
          <w:tcPr>
            <w:tcW w:w="1949" w:type="pct"/>
            <w:shd w:val="clear" w:color="auto" w:fill="auto"/>
          </w:tcPr>
          <w:p w:rsidR="001B6F3D" w:rsidRPr="00032BD7" w:rsidRDefault="001B6F3D" w:rsidP="001B6F3D">
            <w:pPr>
              <w:spacing w:after="120"/>
              <w:jc w:val="right"/>
              <w:rPr>
                <w:b/>
                <w:bCs/>
                <w:color w:val="auto"/>
              </w:rPr>
            </w:pPr>
            <w:r w:rsidRPr="00032BD7">
              <w:rPr>
                <w:b/>
                <w:bCs/>
                <w:color w:val="auto"/>
                <w:lang w:val="nl-NL"/>
              </w:rPr>
              <w:t xml:space="preserve">442.186.615.583 </w:t>
            </w:r>
            <w:r w:rsidRPr="00032BD7">
              <w:rPr>
                <w:b/>
                <w:bCs/>
                <w:color w:val="auto"/>
              </w:rPr>
              <w:t>đồng</w:t>
            </w:r>
          </w:p>
        </w:tc>
      </w:tr>
      <w:tr w:rsidR="001B6F3D" w:rsidRPr="0016530C" w:rsidTr="001B6F3D">
        <w:tc>
          <w:tcPr>
            <w:tcW w:w="3051" w:type="pct"/>
            <w:shd w:val="clear" w:color="auto" w:fill="auto"/>
          </w:tcPr>
          <w:p w:rsidR="001B6F3D" w:rsidRPr="001B6F3D" w:rsidRDefault="001B6F3D" w:rsidP="001B6F3D">
            <w:pPr>
              <w:spacing w:after="120"/>
              <w:rPr>
                <w:bCs/>
                <w:color w:val="auto"/>
              </w:rPr>
            </w:pPr>
            <w:r w:rsidRPr="001B6F3D">
              <w:rPr>
                <w:bCs/>
                <w:color w:val="auto"/>
              </w:rPr>
              <w:t>- Chi cân đối ngân sách:</w:t>
            </w:r>
          </w:p>
        </w:tc>
        <w:tc>
          <w:tcPr>
            <w:tcW w:w="1949" w:type="pct"/>
            <w:shd w:val="clear" w:color="auto" w:fill="auto"/>
          </w:tcPr>
          <w:p w:rsidR="001B6F3D" w:rsidRPr="001B6F3D" w:rsidRDefault="001B6F3D" w:rsidP="001B6F3D">
            <w:pPr>
              <w:spacing w:after="120"/>
              <w:jc w:val="right"/>
              <w:rPr>
                <w:bCs/>
                <w:color w:val="auto"/>
              </w:rPr>
            </w:pPr>
            <w:r w:rsidRPr="00D17A3C">
              <w:rPr>
                <w:bCs/>
                <w:color w:val="auto"/>
                <w:lang w:val="nl-NL"/>
              </w:rPr>
              <w:t>442.186.615.583</w:t>
            </w:r>
            <w:r w:rsidRPr="00D17A3C">
              <w:rPr>
                <w:b/>
                <w:bCs/>
                <w:color w:val="auto"/>
                <w:lang w:val="nl-NL"/>
              </w:rPr>
              <w:t xml:space="preserve"> </w:t>
            </w:r>
            <w:r w:rsidRPr="00D17A3C">
              <w:rPr>
                <w:bCs/>
                <w:color w:val="auto"/>
              </w:rPr>
              <w:t>đồng</w:t>
            </w:r>
          </w:p>
        </w:tc>
      </w:tr>
      <w:tr w:rsidR="001B6F3D" w:rsidRPr="0016530C" w:rsidTr="001B6F3D">
        <w:tc>
          <w:tcPr>
            <w:tcW w:w="3051" w:type="pct"/>
            <w:shd w:val="clear" w:color="auto" w:fill="auto"/>
          </w:tcPr>
          <w:p w:rsidR="001B6F3D" w:rsidRPr="001B6F3D" w:rsidRDefault="001B6F3D" w:rsidP="001B6F3D">
            <w:pPr>
              <w:spacing w:after="120"/>
              <w:rPr>
                <w:bCs/>
                <w:color w:val="auto"/>
              </w:rPr>
            </w:pPr>
            <w:r w:rsidRPr="001B6F3D">
              <w:rPr>
                <w:bCs/>
                <w:color w:val="auto"/>
              </w:rPr>
              <w:t>- Chi từ nguồn thu quản lý qua ngân sách:</w:t>
            </w:r>
          </w:p>
        </w:tc>
        <w:tc>
          <w:tcPr>
            <w:tcW w:w="1949" w:type="pct"/>
            <w:shd w:val="clear" w:color="auto" w:fill="auto"/>
          </w:tcPr>
          <w:p w:rsidR="001B6F3D" w:rsidRPr="001B6F3D" w:rsidRDefault="001B6F3D" w:rsidP="001B6F3D">
            <w:pPr>
              <w:spacing w:after="120"/>
              <w:jc w:val="right"/>
              <w:rPr>
                <w:bCs/>
                <w:color w:val="auto"/>
              </w:rPr>
            </w:pPr>
            <w:r w:rsidRPr="001B6F3D">
              <w:rPr>
                <w:bCs/>
                <w:color w:val="auto"/>
              </w:rPr>
              <w:t>0 đồng</w:t>
            </w:r>
          </w:p>
        </w:tc>
      </w:tr>
      <w:tr w:rsidR="001B6F3D" w:rsidRPr="00032BD7" w:rsidTr="001B6F3D">
        <w:tc>
          <w:tcPr>
            <w:tcW w:w="3051" w:type="pct"/>
            <w:shd w:val="clear" w:color="auto" w:fill="auto"/>
          </w:tcPr>
          <w:p w:rsidR="001B6F3D" w:rsidRPr="00032BD7" w:rsidRDefault="001B6F3D" w:rsidP="001B6F3D">
            <w:pPr>
              <w:spacing w:after="120"/>
              <w:rPr>
                <w:b/>
                <w:bCs/>
                <w:color w:val="auto"/>
              </w:rPr>
            </w:pPr>
            <w:r w:rsidRPr="00032BD7">
              <w:rPr>
                <w:b/>
                <w:bCs/>
                <w:color w:val="auto"/>
              </w:rPr>
              <w:t>3. Kết dư ngân sách cấp huyện:</w:t>
            </w:r>
          </w:p>
        </w:tc>
        <w:tc>
          <w:tcPr>
            <w:tcW w:w="1949" w:type="pct"/>
            <w:shd w:val="clear" w:color="auto" w:fill="auto"/>
          </w:tcPr>
          <w:p w:rsidR="001B6F3D" w:rsidRPr="00032BD7" w:rsidRDefault="001B6F3D" w:rsidP="001B6F3D">
            <w:pPr>
              <w:spacing w:after="120"/>
              <w:jc w:val="right"/>
              <w:rPr>
                <w:b/>
                <w:bCs/>
                <w:color w:val="auto"/>
              </w:rPr>
            </w:pPr>
            <w:r w:rsidRPr="00032BD7">
              <w:rPr>
                <w:b/>
                <w:color w:val="auto"/>
              </w:rPr>
              <w:t>7.874.275.174 đồng</w:t>
            </w:r>
          </w:p>
        </w:tc>
      </w:tr>
      <w:tr w:rsidR="001B6F3D" w:rsidRPr="0016530C" w:rsidTr="001B6F3D">
        <w:tc>
          <w:tcPr>
            <w:tcW w:w="3051" w:type="pct"/>
            <w:shd w:val="clear" w:color="auto" w:fill="auto"/>
          </w:tcPr>
          <w:p w:rsidR="001B6F3D" w:rsidRPr="001B6F3D" w:rsidRDefault="001B6F3D" w:rsidP="001B6F3D">
            <w:pPr>
              <w:spacing w:after="120"/>
              <w:rPr>
                <w:bCs/>
                <w:color w:val="auto"/>
              </w:rPr>
            </w:pPr>
            <w:r w:rsidRPr="001B6F3D">
              <w:rPr>
                <w:bCs/>
                <w:color w:val="auto"/>
              </w:rPr>
              <w:t>- Nguồn cân đối ngân sách:</w:t>
            </w:r>
          </w:p>
        </w:tc>
        <w:tc>
          <w:tcPr>
            <w:tcW w:w="1949" w:type="pct"/>
            <w:shd w:val="clear" w:color="auto" w:fill="auto"/>
          </w:tcPr>
          <w:p w:rsidR="001B6F3D" w:rsidRPr="001B6F3D" w:rsidRDefault="001B6F3D" w:rsidP="001B6F3D">
            <w:pPr>
              <w:spacing w:after="120"/>
              <w:jc w:val="right"/>
              <w:rPr>
                <w:bCs/>
                <w:color w:val="auto"/>
              </w:rPr>
            </w:pPr>
            <w:r w:rsidRPr="00D17A3C">
              <w:rPr>
                <w:color w:val="auto"/>
              </w:rPr>
              <w:t>7.874.275.174</w:t>
            </w:r>
            <w:r w:rsidRPr="00EA48D3">
              <w:rPr>
                <w:color w:val="auto"/>
              </w:rPr>
              <w:t xml:space="preserve"> đồng</w:t>
            </w:r>
          </w:p>
        </w:tc>
      </w:tr>
      <w:tr w:rsidR="001B6F3D" w:rsidRPr="0016530C" w:rsidTr="001B6F3D">
        <w:tc>
          <w:tcPr>
            <w:tcW w:w="3051" w:type="pct"/>
            <w:shd w:val="clear" w:color="auto" w:fill="auto"/>
          </w:tcPr>
          <w:p w:rsidR="001B6F3D" w:rsidRPr="001B6F3D" w:rsidRDefault="001B6F3D" w:rsidP="001B6F3D">
            <w:pPr>
              <w:spacing w:after="120"/>
              <w:rPr>
                <w:bCs/>
                <w:color w:val="auto"/>
              </w:rPr>
            </w:pPr>
            <w:r w:rsidRPr="001B6F3D">
              <w:rPr>
                <w:bCs/>
                <w:color w:val="auto"/>
              </w:rPr>
              <w:t>- Nguồn thu quản lý qua ngân sách:</w:t>
            </w:r>
          </w:p>
        </w:tc>
        <w:tc>
          <w:tcPr>
            <w:tcW w:w="1949" w:type="pct"/>
            <w:shd w:val="clear" w:color="auto" w:fill="auto"/>
          </w:tcPr>
          <w:p w:rsidR="001B6F3D" w:rsidRPr="001B6F3D" w:rsidRDefault="001B6F3D" w:rsidP="001B6F3D">
            <w:pPr>
              <w:spacing w:after="120"/>
              <w:jc w:val="right"/>
              <w:rPr>
                <w:bCs/>
                <w:color w:val="auto"/>
              </w:rPr>
            </w:pPr>
            <w:r w:rsidRPr="001B6F3D">
              <w:rPr>
                <w:bCs/>
                <w:color w:val="auto"/>
              </w:rPr>
              <w:t>0 đồng</w:t>
            </w:r>
          </w:p>
        </w:tc>
      </w:tr>
    </w:tbl>
    <w:p w:rsidR="00BB5A83" w:rsidRPr="00B95277" w:rsidRDefault="00B95277" w:rsidP="00B95277">
      <w:pPr>
        <w:spacing w:after="120"/>
        <w:jc w:val="center"/>
        <w:rPr>
          <w:b/>
          <w:i/>
          <w:color w:val="auto"/>
          <w:lang w:eastAsia="en-US"/>
        </w:rPr>
      </w:pPr>
      <w:r w:rsidRPr="00B95277">
        <w:rPr>
          <w:i/>
          <w:color w:val="FF0000"/>
          <w:lang w:val="en-GB"/>
        </w:rPr>
        <w:t>(Kèm theo các biểu mẫu số 48, 50, 51, 52, 53, 54, 58, 59, 61)</w:t>
      </w:r>
    </w:p>
    <w:p w:rsidR="00B95277" w:rsidRPr="00B95277" w:rsidRDefault="00B95277" w:rsidP="001B6F3D">
      <w:pPr>
        <w:spacing w:after="120"/>
        <w:ind w:firstLine="567"/>
        <w:rPr>
          <w:b/>
          <w:color w:val="auto"/>
          <w:sz w:val="10"/>
          <w:szCs w:val="10"/>
          <w:lang w:eastAsia="en-US"/>
        </w:rPr>
      </w:pPr>
    </w:p>
    <w:p w:rsidR="00FA5D06" w:rsidRPr="00187224" w:rsidRDefault="00FA5D06" w:rsidP="001B6F3D">
      <w:pPr>
        <w:spacing w:after="120"/>
        <w:ind w:firstLine="567"/>
        <w:rPr>
          <w:color w:val="auto"/>
          <w:lang w:val="nl-NL" w:eastAsia="en-US"/>
        </w:rPr>
      </w:pPr>
      <w:r w:rsidRPr="00187224">
        <w:rPr>
          <w:b/>
          <w:color w:val="auto"/>
          <w:lang w:eastAsia="en-US"/>
        </w:rPr>
        <w:t>Điều 2.</w:t>
      </w:r>
      <w:r w:rsidRPr="00187224">
        <w:rPr>
          <w:color w:val="auto"/>
          <w:lang w:eastAsia="en-US"/>
        </w:rPr>
        <w:t xml:space="preserve"> </w:t>
      </w:r>
      <w:r w:rsidR="00747434" w:rsidRPr="00187224">
        <w:rPr>
          <w:color w:val="auto"/>
          <w:lang w:val="nl-NL" w:eastAsia="en-US"/>
        </w:rPr>
        <w:t>Chuyển</w:t>
      </w:r>
      <w:r w:rsidR="00690D4C" w:rsidRPr="00187224">
        <w:rPr>
          <w:color w:val="auto"/>
          <w:lang w:val="nl-NL" w:eastAsia="en-US"/>
        </w:rPr>
        <w:t xml:space="preserve"> kết dư ngân sách </w:t>
      </w:r>
      <w:r w:rsidR="00227C92" w:rsidRPr="00187224">
        <w:rPr>
          <w:color w:val="auto"/>
          <w:lang w:val="nl-NL" w:eastAsia="en-US"/>
        </w:rPr>
        <w:t xml:space="preserve">cấp </w:t>
      </w:r>
      <w:r w:rsidR="00690D4C" w:rsidRPr="00187224">
        <w:rPr>
          <w:color w:val="auto"/>
          <w:lang w:val="nl-NL" w:eastAsia="en-US"/>
        </w:rPr>
        <w:t>huyện năm 201</w:t>
      </w:r>
      <w:r w:rsidR="00D17A3C" w:rsidRPr="00187224">
        <w:rPr>
          <w:color w:val="auto"/>
          <w:lang w:val="nl-NL" w:eastAsia="en-US"/>
        </w:rPr>
        <w:t>9</w:t>
      </w:r>
      <w:r w:rsidR="00747434" w:rsidRPr="00187224">
        <w:rPr>
          <w:color w:val="auto"/>
          <w:lang w:val="nl-NL" w:eastAsia="en-US"/>
        </w:rPr>
        <w:t xml:space="preserve"> là 7.874.275.174 đồng vào thu ngân sách cấp huyện năm 2020 và phân bổ cho các nội dung </w:t>
      </w:r>
      <w:r w:rsidR="00361E0F" w:rsidRPr="00187224">
        <w:rPr>
          <w:color w:val="auto"/>
          <w:lang w:val="nl-NL" w:eastAsia="en-US"/>
        </w:rPr>
        <w:t xml:space="preserve">chi </w:t>
      </w:r>
      <w:r w:rsidR="00747434" w:rsidRPr="00187224">
        <w:rPr>
          <w:color w:val="auto"/>
          <w:lang w:val="nl-NL" w:eastAsia="en-US"/>
        </w:rPr>
        <w:t>như sau:</w:t>
      </w:r>
    </w:p>
    <w:p w:rsidR="001B6F3D" w:rsidRPr="005814F9" w:rsidRDefault="001B6F3D" w:rsidP="001B6F3D">
      <w:pPr>
        <w:pStyle w:val="ListParagraph"/>
        <w:tabs>
          <w:tab w:val="left" w:pos="990"/>
          <w:tab w:val="left" w:pos="1170"/>
        </w:tabs>
        <w:spacing w:after="120" w:line="240" w:lineRule="auto"/>
        <w:ind w:left="0" w:firstLine="567"/>
        <w:jc w:val="both"/>
        <w:rPr>
          <w:rFonts w:ascii="Times New Roman" w:hAnsi="Times New Roman"/>
          <w:color w:val="000000"/>
          <w:sz w:val="28"/>
          <w:szCs w:val="28"/>
          <w:lang w:val="nl-NL"/>
        </w:rPr>
      </w:pPr>
      <w:r w:rsidRPr="005814F9">
        <w:rPr>
          <w:rFonts w:ascii="Times New Roman" w:hAnsi="Times New Roman"/>
          <w:color w:val="000000"/>
          <w:sz w:val="28"/>
          <w:szCs w:val="28"/>
          <w:lang w:val="nl-NL"/>
        </w:rPr>
        <w:t>1. Bố trí đối ứng từ NSĐP để thực hiện các công trình thuộc Chương trình MTQG giảm nghèo bền vững - Chương trình 135 theo quy định: 919.976.000 đồng</w:t>
      </w:r>
    </w:p>
    <w:p w:rsidR="001B6F3D" w:rsidRPr="005814F9" w:rsidRDefault="001B6F3D" w:rsidP="001B6F3D">
      <w:pPr>
        <w:pStyle w:val="ListParagraph"/>
        <w:tabs>
          <w:tab w:val="left" w:pos="990"/>
          <w:tab w:val="left" w:pos="1170"/>
        </w:tabs>
        <w:spacing w:after="120" w:line="240" w:lineRule="auto"/>
        <w:ind w:left="0" w:firstLine="567"/>
        <w:jc w:val="both"/>
        <w:rPr>
          <w:rFonts w:ascii="Times New Roman" w:hAnsi="Times New Roman"/>
          <w:color w:val="000000"/>
          <w:sz w:val="28"/>
          <w:szCs w:val="28"/>
          <w:lang w:val="nl-NL"/>
        </w:rPr>
      </w:pPr>
      <w:r w:rsidRPr="005814F9">
        <w:rPr>
          <w:rFonts w:ascii="Times New Roman" w:hAnsi="Times New Roman"/>
          <w:color w:val="000000"/>
          <w:sz w:val="28"/>
          <w:szCs w:val="28"/>
          <w:lang w:val="nl-NL"/>
        </w:rPr>
        <w:t>2. Bố trí 739.006.000 đồng để trả nợ các công trình hoàn thành nhưng còn thiếu vốn.</w:t>
      </w:r>
    </w:p>
    <w:p w:rsidR="001B6F3D" w:rsidRPr="005814F9" w:rsidRDefault="001B6F3D" w:rsidP="001B6F3D">
      <w:pPr>
        <w:tabs>
          <w:tab w:val="left" w:pos="990"/>
          <w:tab w:val="left" w:pos="1134"/>
          <w:tab w:val="left" w:pos="1170"/>
        </w:tabs>
        <w:spacing w:after="120"/>
        <w:ind w:firstLine="567"/>
        <w:rPr>
          <w:color w:val="000000"/>
          <w:lang w:val="nl-NL"/>
        </w:rPr>
      </w:pPr>
      <w:r w:rsidRPr="005814F9">
        <w:rPr>
          <w:color w:val="000000"/>
          <w:lang w:val="nl-NL"/>
        </w:rPr>
        <w:t>3. Bổ sung trả nợ khối lượng hoàn thành công trình: Sữa chữa nước sinh hoạt trung tâm thị trấn Đăk Glei 787.000.000 đồng</w:t>
      </w:r>
    </w:p>
    <w:p w:rsidR="001B6F3D" w:rsidRPr="005814F9" w:rsidRDefault="001B6F3D" w:rsidP="001B6F3D">
      <w:pPr>
        <w:tabs>
          <w:tab w:val="left" w:pos="990"/>
          <w:tab w:val="left" w:pos="1134"/>
          <w:tab w:val="left" w:pos="1170"/>
        </w:tabs>
        <w:spacing w:after="120"/>
        <w:ind w:firstLine="567"/>
        <w:rPr>
          <w:color w:val="000000"/>
          <w:lang w:val="nl-NL"/>
        </w:rPr>
      </w:pPr>
      <w:r w:rsidRPr="005814F9">
        <w:rPr>
          <w:color w:val="000000"/>
          <w:lang w:val="nl-NL"/>
        </w:rPr>
        <w:lastRenderedPageBreak/>
        <w:t xml:space="preserve">4. Bổ sung kinh phí để thực hiện xây dựng vườn ươm giống cây dược liệu tại địa bàn xã Mường Hoong 300.000.000 đồng. </w:t>
      </w:r>
    </w:p>
    <w:p w:rsidR="001B6F3D" w:rsidRPr="005814F9" w:rsidRDefault="001B6F3D" w:rsidP="001B6F3D">
      <w:pPr>
        <w:tabs>
          <w:tab w:val="left" w:pos="990"/>
          <w:tab w:val="left" w:pos="1134"/>
          <w:tab w:val="left" w:pos="1170"/>
        </w:tabs>
        <w:spacing w:after="120"/>
        <w:ind w:firstLine="567"/>
        <w:rPr>
          <w:color w:val="000000"/>
          <w:lang w:val="nl-NL"/>
        </w:rPr>
      </w:pPr>
      <w:r w:rsidRPr="005814F9">
        <w:rPr>
          <w:color w:val="000000"/>
          <w:lang w:val="nl-NL"/>
        </w:rPr>
        <w:t>5. Bố trí Xây dựng Nhà làm việc và Nhà ở cho Tiểu đội dân quân thường trực xã Đăk Plô</w:t>
      </w:r>
      <w:r>
        <w:rPr>
          <w:color w:val="000000"/>
          <w:lang w:val="nl-NL"/>
        </w:rPr>
        <w:t>: 1.30</w:t>
      </w:r>
      <w:r w:rsidRPr="005814F9">
        <w:rPr>
          <w:color w:val="000000"/>
          <w:lang w:val="nl-NL"/>
        </w:rPr>
        <w:t>0.000.000 đồng</w:t>
      </w:r>
    </w:p>
    <w:p w:rsidR="001B6F3D" w:rsidRPr="005814F9" w:rsidRDefault="001B6F3D" w:rsidP="001B6F3D">
      <w:pPr>
        <w:tabs>
          <w:tab w:val="left" w:pos="990"/>
          <w:tab w:val="left" w:pos="1134"/>
          <w:tab w:val="left" w:pos="1170"/>
        </w:tabs>
        <w:spacing w:after="120"/>
        <w:ind w:firstLine="567"/>
        <w:rPr>
          <w:color w:val="000000"/>
          <w:lang w:val="nl-NL"/>
        </w:rPr>
      </w:pPr>
      <w:r>
        <w:rPr>
          <w:color w:val="000000"/>
          <w:lang w:val="nl-NL"/>
        </w:rPr>
        <w:t>6</w:t>
      </w:r>
      <w:r w:rsidRPr="005814F9">
        <w:rPr>
          <w:color w:val="000000"/>
          <w:lang w:val="nl-NL"/>
        </w:rPr>
        <w:t xml:space="preserve">. Bố trí </w:t>
      </w:r>
      <w:r>
        <w:rPr>
          <w:color w:val="000000"/>
          <w:lang w:val="nl-NL"/>
        </w:rPr>
        <w:t>quy hoạch chi tiết xã Ngọc Linh: 5</w:t>
      </w:r>
      <w:r w:rsidRPr="005814F9">
        <w:rPr>
          <w:color w:val="000000"/>
          <w:lang w:val="nl-NL"/>
        </w:rPr>
        <w:t>0.000.000 đồng</w:t>
      </w:r>
    </w:p>
    <w:p w:rsidR="001B6F3D" w:rsidRPr="005814F9" w:rsidRDefault="001B6F3D" w:rsidP="001B6F3D">
      <w:pPr>
        <w:tabs>
          <w:tab w:val="left" w:pos="990"/>
          <w:tab w:val="left" w:pos="1134"/>
          <w:tab w:val="left" w:pos="1170"/>
        </w:tabs>
        <w:spacing w:after="120"/>
        <w:ind w:firstLine="567"/>
        <w:rPr>
          <w:color w:val="000000"/>
          <w:lang w:val="nl-NL"/>
        </w:rPr>
      </w:pPr>
      <w:r>
        <w:rPr>
          <w:color w:val="000000"/>
          <w:lang w:val="nl-NL"/>
        </w:rPr>
        <w:t>7</w:t>
      </w:r>
      <w:r w:rsidRPr="005814F9">
        <w:rPr>
          <w:color w:val="000000"/>
          <w:lang w:val="nl-NL"/>
        </w:rPr>
        <w:t xml:space="preserve">. Bố trí </w:t>
      </w:r>
      <w:r>
        <w:rPr>
          <w:color w:val="000000"/>
          <w:lang w:val="nl-NL"/>
        </w:rPr>
        <w:t>CBĐT Trụ sở HĐND-UBND xã Ngọc Linh: 70</w:t>
      </w:r>
      <w:r w:rsidRPr="005814F9">
        <w:rPr>
          <w:color w:val="000000"/>
          <w:lang w:val="nl-NL"/>
        </w:rPr>
        <w:t>.000.000 đồng</w:t>
      </w:r>
    </w:p>
    <w:p w:rsidR="001B6F3D" w:rsidRDefault="001B6F3D" w:rsidP="001B6F3D">
      <w:pPr>
        <w:tabs>
          <w:tab w:val="left" w:pos="990"/>
          <w:tab w:val="left" w:pos="1134"/>
          <w:tab w:val="left" w:pos="1170"/>
        </w:tabs>
        <w:spacing w:after="120"/>
        <w:ind w:firstLine="567"/>
        <w:rPr>
          <w:color w:val="000000"/>
          <w:lang w:val="nl-NL"/>
        </w:rPr>
      </w:pPr>
      <w:r>
        <w:rPr>
          <w:color w:val="000000"/>
          <w:lang w:val="nl-NL"/>
        </w:rPr>
        <w:t>8</w:t>
      </w:r>
      <w:r w:rsidRPr="005814F9">
        <w:rPr>
          <w:color w:val="000000"/>
          <w:lang w:val="nl-NL"/>
        </w:rPr>
        <w:t>. Bố trí thực hiện Dự án khai thác quỹ đất để đầu tư phát triển kết cấu hạ tầng huyện Đăk Glei (khu phía Đông thị trấn Đăk Glei): 3.708.293.174 đồng</w:t>
      </w:r>
    </w:p>
    <w:p w:rsidR="00BB5A83" w:rsidRPr="00B95277" w:rsidRDefault="00BB5A83" w:rsidP="001B6F3D">
      <w:pPr>
        <w:tabs>
          <w:tab w:val="left" w:pos="990"/>
          <w:tab w:val="left" w:pos="1134"/>
          <w:tab w:val="left" w:pos="1170"/>
        </w:tabs>
        <w:spacing w:after="120"/>
        <w:ind w:firstLine="567"/>
        <w:rPr>
          <w:color w:val="000000"/>
          <w:sz w:val="10"/>
          <w:szCs w:val="10"/>
          <w:lang w:val="nl-NL"/>
        </w:rPr>
      </w:pPr>
    </w:p>
    <w:p w:rsidR="00D17A3C" w:rsidRPr="00187224" w:rsidRDefault="00D17A3C" w:rsidP="001B6F3D">
      <w:pPr>
        <w:spacing w:after="120"/>
        <w:ind w:firstLine="567"/>
        <w:rPr>
          <w:color w:val="auto"/>
          <w:lang w:val="nl-NL" w:eastAsia="en-US"/>
        </w:rPr>
      </w:pPr>
      <w:r w:rsidRPr="00187224">
        <w:rPr>
          <w:b/>
          <w:color w:val="auto"/>
          <w:lang w:val="nl-NL" w:eastAsia="en-US"/>
        </w:rPr>
        <w:t>Điều 3.</w:t>
      </w:r>
      <w:r w:rsidR="00690D4C" w:rsidRPr="00187224">
        <w:rPr>
          <w:b/>
          <w:color w:val="auto"/>
          <w:lang w:val="nl-NL" w:eastAsia="en-US"/>
        </w:rPr>
        <w:tab/>
      </w:r>
      <w:r w:rsidRPr="00187224">
        <w:rPr>
          <w:color w:val="auto"/>
          <w:lang w:val="nl-NL" w:eastAsia="en-US"/>
        </w:rPr>
        <w:t>Phân bổ nguồn tăng thu, tiết kiệm chi năm 2019</w:t>
      </w:r>
      <w:r w:rsidR="00747434" w:rsidRPr="00187224">
        <w:rPr>
          <w:color w:val="auto"/>
          <w:lang w:val="nl-NL" w:eastAsia="en-US"/>
        </w:rPr>
        <w:t xml:space="preserve"> ngân sách cấp huyện </w:t>
      </w:r>
      <w:r w:rsidR="00747434" w:rsidRPr="00187224">
        <w:rPr>
          <w:color w:val="auto"/>
          <w:lang w:val="nl-NL"/>
        </w:rPr>
        <w:t>10.333.010.356 đồng cho các nội dung như sau:</w:t>
      </w:r>
    </w:p>
    <w:p w:rsidR="001B6F3D" w:rsidRPr="005814F9" w:rsidRDefault="001B6F3D" w:rsidP="001B6F3D">
      <w:pPr>
        <w:spacing w:after="120"/>
        <w:ind w:firstLine="567"/>
        <w:rPr>
          <w:color w:val="000000"/>
          <w:lang w:val="nl-NL"/>
        </w:rPr>
      </w:pPr>
      <w:r w:rsidRPr="005814F9">
        <w:rPr>
          <w:color w:val="000000"/>
          <w:lang w:val="nl-NL"/>
        </w:rPr>
        <w:t>1. Bổ sung nguồn thực hiện cải cách tiền lương năm 2020 theo quy định: 1.868.947.503 đồng</w:t>
      </w:r>
      <w:bookmarkStart w:id="0" w:name="_GoBack"/>
      <w:bookmarkEnd w:id="0"/>
    </w:p>
    <w:p w:rsidR="001B6F3D" w:rsidRPr="005814F9" w:rsidRDefault="001B6F3D" w:rsidP="001B6F3D">
      <w:pPr>
        <w:spacing w:after="120"/>
        <w:ind w:firstLine="567"/>
        <w:rPr>
          <w:color w:val="000000"/>
          <w:lang w:val="nl-NL"/>
        </w:rPr>
      </w:pPr>
      <w:r w:rsidRPr="005814F9">
        <w:rPr>
          <w:color w:val="000000"/>
          <w:lang w:val="nl-NL"/>
        </w:rPr>
        <w:t>2. Trả nợ chi phí xây dựng đèn màu, đèn trang trí một số trục đường quan trọng để quảng bá hình ảnh xúc tiến đầu tư và chỉnh trang đô thị huyện Đăk Glei: 463.690.000 đồng</w:t>
      </w:r>
    </w:p>
    <w:p w:rsidR="001B6F3D" w:rsidRPr="005814F9" w:rsidRDefault="001B6F3D" w:rsidP="001B6F3D">
      <w:pPr>
        <w:spacing w:after="120"/>
        <w:ind w:firstLine="567"/>
        <w:rPr>
          <w:color w:val="000000"/>
          <w:lang w:val="nl-NL"/>
        </w:rPr>
      </w:pPr>
      <w:r w:rsidRPr="005814F9">
        <w:rPr>
          <w:color w:val="000000"/>
          <w:lang w:val="nl-NL"/>
        </w:rPr>
        <w:t xml:space="preserve">3. Bổ sung kinh phí chi sự nghiệp giáo dục - đào tạo: 2.979.802.639 đồng để bổ sung cho các đơn vị trường học do nâng bậc lương thường xuyên, trợ cấp lần đầu, trợ cấp chuyển vùng và một số nội dung khác. </w:t>
      </w:r>
    </w:p>
    <w:p w:rsidR="001B6F3D" w:rsidRPr="005814F9" w:rsidRDefault="001B6F3D" w:rsidP="001B6F3D">
      <w:pPr>
        <w:spacing w:after="120"/>
        <w:ind w:firstLine="567"/>
        <w:rPr>
          <w:color w:val="000000"/>
          <w:lang w:val="nl-NL"/>
        </w:rPr>
      </w:pPr>
      <w:r w:rsidRPr="005814F9">
        <w:rPr>
          <w:color w:val="000000"/>
          <w:lang w:val="nl-NL"/>
        </w:rPr>
        <w:t xml:space="preserve">4. Bố trí bổ sung kinh phí cho công trình: Sửa chữa vỉa hè đường Hùng Vương </w:t>
      </w:r>
      <w:r w:rsidRPr="005814F9">
        <w:rPr>
          <w:i/>
          <w:color w:val="000000"/>
          <w:lang w:val="nl-NL"/>
        </w:rPr>
        <w:t>(đoạn từ ngã ba đường Hùng Vương và A Khanh đến cầu bê tông Đăk Gia)</w:t>
      </w:r>
      <w:r w:rsidRPr="005814F9">
        <w:rPr>
          <w:color w:val="000000"/>
          <w:lang w:val="nl-NL"/>
        </w:rPr>
        <w:t>: 1.000.000.000 đồng.</w:t>
      </w:r>
    </w:p>
    <w:p w:rsidR="001B6F3D" w:rsidRPr="005814F9" w:rsidRDefault="001B6F3D" w:rsidP="001B6F3D">
      <w:pPr>
        <w:spacing w:after="120"/>
        <w:ind w:firstLine="567"/>
        <w:rPr>
          <w:color w:val="000000"/>
          <w:lang w:val="nl-NL"/>
        </w:rPr>
      </w:pPr>
      <w:r w:rsidRPr="005814F9">
        <w:rPr>
          <w:color w:val="000000"/>
          <w:lang w:val="nl-NL"/>
        </w:rPr>
        <w:t>5. Bố trí bổ sung kinh phí cho công trình: Sửa chữa vỉa hè đường Trần Phú - Nguyễn Huệ: 1.000.000.000 đồng.</w:t>
      </w:r>
    </w:p>
    <w:p w:rsidR="001B6F3D" w:rsidRPr="005814F9" w:rsidRDefault="001B6F3D" w:rsidP="001B6F3D">
      <w:pPr>
        <w:spacing w:after="120"/>
        <w:ind w:firstLine="567"/>
        <w:rPr>
          <w:color w:val="000000"/>
          <w:lang w:val="nl-NL"/>
        </w:rPr>
      </w:pPr>
      <w:r w:rsidRPr="005814F9">
        <w:rPr>
          <w:color w:val="000000"/>
          <w:lang w:val="nl-NL"/>
        </w:rPr>
        <w:t xml:space="preserve">6. Bố trí nộp trả nguồn NSTW theo kiến nghị của Thanh tra Sở Kế hoạch và Đầu tư: 358.371.900 đồng </w:t>
      </w:r>
      <w:r w:rsidRPr="005814F9">
        <w:rPr>
          <w:i/>
          <w:color w:val="000000"/>
          <w:lang w:val="nl-NL"/>
        </w:rPr>
        <w:t>(đã mượn nguồn thực hiện nộp trả năm 2020)</w:t>
      </w:r>
      <w:r w:rsidRPr="005814F9">
        <w:rPr>
          <w:color w:val="000000"/>
          <w:lang w:val="nl-NL"/>
        </w:rPr>
        <w:t>.</w:t>
      </w:r>
    </w:p>
    <w:p w:rsidR="001B6F3D" w:rsidRPr="005814F9" w:rsidRDefault="001B6F3D" w:rsidP="001B6F3D">
      <w:pPr>
        <w:spacing w:after="120"/>
        <w:ind w:firstLine="567"/>
        <w:rPr>
          <w:color w:val="000000"/>
          <w:lang w:val="nl-NL"/>
        </w:rPr>
      </w:pPr>
      <w:r w:rsidRPr="005814F9">
        <w:rPr>
          <w:color w:val="000000"/>
          <w:lang w:val="nl-NL"/>
        </w:rPr>
        <w:t xml:space="preserve">7. Bổ sung kinh phí chi tổ chức Đại hội Đảng các cấp </w:t>
      </w:r>
      <w:r w:rsidRPr="005814F9">
        <w:rPr>
          <w:i/>
          <w:color w:val="000000"/>
          <w:lang w:val="nl-NL"/>
        </w:rPr>
        <w:t>(Dự phòng phát sinh thêm ngoài kinh phí tỉnh đã phân bổ)</w:t>
      </w:r>
      <w:r w:rsidRPr="005814F9">
        <w:rPr>
          <w:color w:val="000000"/>
          <w:lang w:val="nl-NL"/>
        </w:rPr>
        <w:t xml:space="preserve">: </w:t>
      </w:r>
      <w:r>
        <w:rPr>
          <w:color w:val="000000"/>
          <w:lang w:val="nl-NL"/>
        </w:rPr>
        <w:t>7</w:t>
      </w:r>
      <w:r w:rsidRPr="005814F9">
        <w:rPr>
          <w:color w:val="000000"/>
          <w:lang w:val="nl-NL"/>
        </w:rPr>
        <w:t>00.000.000 đồng</w:t>
      </w:r>
    </w:p>
    <w:p w:rsidR="001B6F3D" w:rsidRPr="005814F9" w:rsidRDefault="001B6F3D" w:rsidP="001B6F3D">
      <w:pPr>
        <w:spacing w:after="120"/>
        <w:ind w:firstLine="567"/>
        <w:rPr>
          <w:color w:val="000000"/>
          <w:lang w:val="nl-NL"/>
        </w:rPr>
      </w:pPr>
      <w:r w:rsidRPr="005814F9">
        <w:rPr>
          <w:color w:val="000000"/>
          <w:lang w:val="nl-NL"/>
        </w:rPr>
        <w:t>8. Bố trí kinh phí cho công tác chỉnh trang đô thị</w:t>
      </w:r>
      <w:r>
        <w:rPr>
          <w:color w:val="000000"/>
          <w:lang w:val="nl-NL"/>
        </w:rPr>
        <w:t>:</w:t>
      </w:r>
      <w:r w:rsidRPr="005814F9">
        <w:rPr>
          <w:color w:val="000000"/>
          <w:lang w:val="nl-NL"/>
        </w:rPr>
        <w:t xml:space="preserve"> </w:t>
      </w:r>
      <w:r>
        <w:rPr>
          <w:color w:val="000000"/>
          <w:lang w:val="nl-NL"/>
        </w:rPr>
        <w:t>Nâng cấp 02 cổng chào huyện Đăk Glei</w:t>
      </w:r>
      <w:r w:rsidRPr="005814F9">
        <w:rPr>
          <w:color w:val="000000"/>
          <w:lang w:val="nl-NL"/>
        </w:rPr>
        <w:t xml:space="preserve">: </w:t>
      </w:r>
      <w:r>
        <w:rPr>
          <w:color w:val="000000"/>
          <w:lang w:val="nl-NL"/>
        </w:rPr>
        <w:t>4</w:t>
      </w:r>
      <w:r w:rsidRPr="005814F9">
        <w:rPr>
          <w:color w:val="000000"/>
          <w:lang w:val="nl-NL"/>
        </w:rPr>
        <w:t>00.000.000 đồng</w:t>
      </w:r>
    </w:p>
    <w:p w:rsidR="001B6F3D" w:rsidRPr="005814F9" w:rsidRDefault="001B6F3D" w:rsidP="001B6F3D">
      <w:pPr>
        <w:spacing w:after="120"/>
        <w:ind w:firstLine="567"/>
        <w:rPr>
          <w:color w:val="000000"/>
          <w:lang w:val="nl-NL"/>
        </w:rPr>
      </w:pPr>
      <w:r>
        <w:rPr>
          <w:color w:val="000000"/>
          <w:lang w:val="nl-NL"/>
        </w:rPr>
        <w:t>9</w:t>
      </w:r>
      <w:r w:rsidRPr="005814F9">
        <w:rPr>
          <w:color w:val="000000"/>
          <w:lang w:val="nl-NL"/>
        </w:rPr>
        <w:t>. Bố trí kinh phí cho công tác chỉnh trang đô thị</w:t>
      </w:r>
      <w:r>
        <w:rPr>
          <w:color w:val="000000"/>
          <w:lang w:val="nl-NL"/>
        </w:rPr>
        <w:t>:</w:t>
      </w:r>
      <w:r w:rsidRPr="005814F9">
        <w:rPr>
          <w:color w:val="000000"/>
          <w:lang w:val="nl-NL"/>
        </w:rPr>
        <w:t xml:space="preserve"> Xây dựng đèn màu, đèn trang trí tại một số trục đường chính </w:t>
      </w:r>
      <w:r>
        <w:rPr>
          <w:color w:val="000000"/>
          <w:lang w:val="nl-NL"/>
        </w:rPr>
        <w:t>(giai đoạn 2):</w:t>
      </w:r>
      <w:r w:rsidRPr="005814F9">
        <w:rPr>
          <w:color w:val="000000"/>
          <w:lang w:val="nl-NL"/>
        </w:rPr>
        <w:t xml:space="preserve"> </w:t>
      </w:r>
      <w:r>
        <w:rPr>
          <w:color w:val="000000"/>
          <w:lang w:val="nl-NL"/>
        </w:rPr>
        <w:t>3</w:t>
      </w:r>
      <w:r w:rsidRPr="005814F9">
        <w:rPr>
          <w:color w:val="000000"/>
          <w:lang w:val="nl-NL"/>
        </w:rPr>
        <w:t>00.000.000 đồng</w:t>
      </w:r>
    </w:p>
    <w:p w:rsidR="001B6F3D" w:rsidRPr="005814F9" w:rsidRDefault="001B6F3D" w:rsidP="001B6F3D">
      <w:pPr>
        <w:spacing w:after="120"/>
        <w:ind w:firstLine="567"/>
        <w:rPr>
          <w:color w:val="000000"/>
          <w:lang w:val="nl-NL"/>
        </w:rPr>
      </w:pPr>
      <w:r>
        <w:rPr>
          <w:color w:val="000000"/>
          <w:lang w:val="nl-NL"/>
        </w:rPr>
        <w:t>10</w:t>
      </w:r>
      <w:r w:rsidRPr="005814F9">
        <w:rPr>
          <w:color w:val="000000"/>
          <w:lang w:val="nl-NL"/>
        </w:rPr>
        <w:t>. Bố trí triển khai Phần mềm Tính lương, Lập dự toán và cải cách tiền lương cho các đơn vị trên địa bàn huyện: 1.000.000.000 đồng</w:t>
      </w:r>
    </w:p>
    <w:p w:rsidR="001B6F3D" w:rsidRDefault="001B6F3D" w:rsidP="001B6F3D">
      <w:pPr>
        <w:spacing w:after="120"/>
        <w:ind w:firstLine="567"/>
        <w:rPr>
          <w:color w:val="000000"/>
          <w:lang w:val="nl-NL"/>
        </w:rPr>
      </w:pPr>
      <w:r w:rsidRPr="005814F9">
        <w:rPr>
          <w:color w:val="000000"/>
          <w:lang w:val="nl-NL"/>
        </w:rPr>
        <w:t>1</w:t>
      </w:r>
      <w:r>
        <w:rPr>
          <w:color w:val="000000"/>
          <w:lang w:val="nl-NL"/>
        </w:rPr>
        <w:t>1</w:t>
      </w:r>
      <w:r w:rsidRPr="005814F9">
        <w:rPr>
          <w:color w:val="000000"/>
          <w:lang w:val="nl-NL"/>
        </w:rPr>
        <w:t>. Bổ sung quỹ chi khác ngân sách huyện: 262.198.314 đồng, dự phòng cho các nhiệm vụ phát sinh 6 tháng cuối năm 2020.</w:t>
      </w:r>
    </w:p>
    <w:p w:rsidR="00C37A0F" w:rsidRPr="005814F9" w:rsidRDefault="00C37A0F" w:rsidP="001B6F3D">
      <w:pPr>
        <w:spacing w:after="120"/>
        <w:ind w:firstLine="567"/>
        <w:rPr>
          <w:color w:val="000000"/>
          <w:lang w:val="nl-NL"/>
        </w:rPr>
      </w:pPr>
    </w:p>
    <w:p w:rsidR="00B95277" w:rsidRDefault="00B95277" w:rsidP="001B6F3D">
      <w:pPr>
        <w:spacing w:after="120"/>
        <w:ind w:firstLine="567"/>
        <w:rPr>
          <w:b/>
          <w:color w:val="auto"/>
          <w:lang w:val="nl-NL" w:eastAsia="en-US"/>
        </w:rPr>
      </w:pPr>
    </w:p>
    <w:p w:rsidR="00BE581D" w:rsidRPr="00187224" w:rsidRDefault="00FA5D06" w:rsidP="001B6F3D">
      <w:pPr>
        <w:spacing w:after="120"/>
        <w:ind w:firstLine="567"/>
        <w:rPr>
          <w:color w:val="auto"/>
          <w:lang w:val="nl-NL" w:eastAsia="en-US"/>
        </w:rPr>
      </w:pPr>
      <w:r w:rsidRPr="00187224">
        <w:rPr>
          <w:b/>
          <w:color w:val="auto"/>
          <w:lang w:val="nl-NL" w:eastAsia="en-US"/>
        </w:rPr>
        <w:lastRenderedPageBreak/>
        <w:t xml:space="preserve">Điều </w:t>
      </w:r>
      <w:r w:rsidR="00D17A3C" w:rsidRPr="00187224">
        <w:rPr>
          <w:b/>
          <w:color w:val="auto"/>
          <w:lang w:val="nl-NL" w:eastAsia="en-US"/>
        </w:rPr>
        <w:t>4</w:t>
      </w:r>
      <w:r w:rsidRPr="00187224">
        <w:rPr>
          <w:b/>
          <w:color w:val="auto"/>
          <w:lang w:val="nl-NL" w:eastAsia="en-US"/>
        </w:rPr>
        <w:t>.</w:t>
      </w:r>
      <w:r w:rsidRPr="00187224">
        <w:rPr>
          <w:color w:val="auto"/>
          <w:lang w:val="nl-NL" w:eastAsia="en-US"/>
        </w:rPr>
        <w:t xml:space="preserve"> </w:t>
      </w:r>
      <w:r w:rsidR="00BE581D" w:rsidRPr="00187224">
        <w:rPr>
          <w:color w:val="auto"/>
          <w:lang w:val="nl-NL" w:eastAsia="en-US"/>
        </w:rPr>
        <w:t>Tổ chức thực hiện</w:t>
      </w:r>
    </w:p>
    <w:p w:rsidR="00BE581D" w:rsidRPr="00187224" w:rsidRDefault="00690D4C" w:rsidP="001B6F3D">
      <w:pPr>
        <w:spacing w:after="120"/>
        <w:ind w:firstLine="567"/>
        <w:rPr>
          <w:color w:val="auto"/>
          <w:lang w:val="nl-NL" w:eastAsia="en-US"/>
        </w:rPr>
      </w:pPr>
      <w:r w:rsidRPr="00187224">
        <w:rPr>
          <w:color w:val="auto"/>
          <w:lang w:val="nl-NL" w:eastAsia="en-US"/>
        </w:rPr>
        <w:tab/>
      </w:r>
      <w:r w:rsidR="00504514" w:rsidRPr="00187224">
        <w:rPr>
          <w:color w:val="auto"/>
          <w:lang w:val="nl-NL" w:eastAsia="en-US"/>
        </w:rPr>
        <w:t>1</w:t>
      </w:r>
      <w:r w:rsidR="005B7AD0" w:rsidRPr="00187224">
        <w:rPr>
          <w:color w:val="auto"/>
          <w:lang w:val="nl-NL" w:eastAsia="en-US"/>
        </w:rPr>
        <w:t xml:space="preserve">. </w:t>
      </w:r>
      <w:r w:rsidR="00FA5D06" w:rsidRPr="00187224">
        <w:rPr>
          <w:color w:val="auto"/>
          <w:lang w:val="nl-NL" w:eastAsia="en-US"/>
        </w:rPr>
        <w:t xml:space="preserve">Giao </w:t>
      </w:r>
      <w:r w:rsidR="00F37241" w:rsidRPr="00187224">
        <w:rPr>
          <w:color w:val="auto"/>
          <w:lang w:val="nl-NL" w:eastAsia="en-US"/>
        </w:rPr>
        <w:t>Ủy</w:t>
      </w:r>
      <w:r w:rsidR="00FA5D06" w:rsidRPr="00187224">
        <w:rPr>
          <w:color w:val="auto"/>
          <w:lang w:val="nl-NL" w:eastAsia="en-US"/>
        </w:rPr>
        <w:t xml:space="preserve"> ban nhân dân </w:t>
      </w:r>
      <w:r w:rsidR="0049176E" w:rsidRPr="00187224">
        <w:rPr>
          <w:color w:val="auto"/>
          <w:lang w:val="nl-NL" w:eastAsia="en-US"/>
        </w:rPr>
        <w:t>huyện</w:t>
      </w:r>
      <w:r w:rsidR="00FA5D06" w:rsidRPr="00187224">
        <w:rPr>
          <w:color w:val="auto"/>
          <w:lang w:val="nl-NL" w:eastAsia="en-US"/>
        </w:rPr>
        <w:t xml:space="preserve"> tổ chức triển khai thực hiện; </w:t>
      </w:r>
    </w:p>
    <w:p w:rsidR="00FA5D06" w:rsidRPr="00187224" w:rsidRDefault="00690D4C" w:rsidP="001B6F3D">
      <w:pPr>
        <w:spacing w:after="120"/>
        <w:ind w:firstLine="567"/>
        <w:rPr>
          <w:color w:val="auto"/>
          <w:lang w:val="nl-NL" w:eastAsia="en-US"/>
        </w:rPr>
      </w:pPr>
      <w:r w:rsidRPr="00187224">
        <w:rPr>
          <w:color w:val="auto"/>
          <w:lang w:val="nl-NL" w:eastAsia="en-US"/>
        </w:rPr>
        <w:tab/>
      </w:r>
      <w:r w:rsidR="00504514" w:rsidRPr="00187224">
        <w:rPr>
          <w:color w:val="auto"/>
          <w:lang w:val="nl-NL" w:eastAsia="en-US"/>
        </w:rPr>
        <w:t>2</w:t>
      </w:r>
      <w:r w:rsidR="00BE581D" w:rsidRPr="00187224">
        <w:rPr>
          <w:color w:val="auto"/>
          <w:lang w:val="nl-NL" w:eastAsia="en-US"/>
        </w:rPr>
        <w:t xml:space="preserve">. Giao </w:t>
      </w:r>
      <w:r w:rsidR="00FA5D06" w:rsidRPr="00187224">
        <w:rPr>
          <w:color w:val="auto"/>
          <w:lang w:val="nl-NL" w:eastAsia="en-US"/>
        </w:rPr>
        <w:t xml:space="preserve">Thường trực Hội đồng nhân dân </w:t>
      </w:r>
      <w:r w:rsidR="0049176E" w:rsidRPr="00187224">
        <w:rPr>
          <w:color w:val="auto"/>
          <w:lang w:val="nl-NL" w:eastAsia="en-US"/>
        </w:rPr>
        <w:t>huyện</w:t>
      </w:r>
      <w:r w:rsidR="00FA5D06" w:rsidRPr="00187224">
        <w:rPr>
          <w:color w:val="auto"/>
          <w:lang w:val="nl-NL" w:eastAsia="en-US"/>
        </w:rPr>
        <w:t xml:space="preserve">, các Ban của Hội đồng nhân dân </w:t>
      </w:r>
      <w:r w:rsidR="0049176E" w:rsidRPr="00187224">
        <w:rPr>
          <w:color w:val="auto"/>
          <w:lang w:val="nl-NL" w:eastAsia="en-US"/>
        </w:rPr>
        <w:t>huyện</w:t>
      </w:r>
      <w:r w:rsidR="00BE581D" w:rsidRPr="00187224">
        <w:rPr>
          <w:color w:val="auto"/>
          <w:lang w:val="nl-NL" w:eastAsia="en-US"/>
        </w:rPr>
        <w:t xml:space="preserve">, Tổ đại biểu </w:t>
      </w:r>
      <w:r w:rsidR="00C37A0F">
        <w:rPr>
          <w:color w:val="auto"/>
          <w:lang w:val="nl-NL" w:eastAsia="en-US"/>
        </w:rPr>
        <w:t>Hội đồng nhân dân</w:t>
      </w:r>
      <w:r w:rsidR="00BE581D" w:rsidRPr="00187224">
        <w:rPr>
          <w:color w:val="auto"/>
          <w:lang w:val="nl-NL" w:eastAsia="en-US"/>
        </w:rPr>
        <w:t xml:space="preserve"> huyện</w:t>
      </w:r>
      <w:r w:rsidR="00FA5D06" w:rsidRPr="00187224">
        <w:rPr>
          <w:color w:val="auto"/>
          <w:lang w:val="nl-NL" w:eastAsia="en-US"/>
        </w:rPr>
        <w:t xml:space="preserve"> và đại biểu Hội đồng nhân dân </w:t>
      </w:r>
      <w:r w:rsidR="0049176E" w:rsidRPr="00187224">
        <w:rPr>
          <w:color w:val="auto"/>
          <w:lang w:val="nl-NL" w:eastAsia="en-US"/>
        </w:rPr>
        <w:t>huyện</w:t>
      </w:r>
      <w:r w:rsidR="00FA5D06" w:rsidRPr="00187224">
        <w:rPr>
          <w:color w:val="auto"/>
          <w:lang w:val="nl-NL" w:eastAsia="en-US"/>
        </w:rPr>
        <w:t xml:space="preserve"> giám sát việc thực hiện.</w:t>
      </w:r>
    </w:p>
    <w:p w:rsidR="001A55AE" w:rsidRPr="00187224" w:rsidRDefault="001A55AE" w:rsidP="00361E0F">
      <w:pPr>
        <w:spacing w:before="80" w:after="80"/>
        <w:ind w:firstLine="567"/>
        <w:rPr>
          <w:color w:val="auto"/>
          <w:sz w:val="16"/>
          <w:lang w:val="nl-NL" w:eastAsia="en-US"/>
        </w:rPr>
      </w:pPr>
    </w:p>
    <w:p w:rsidR="00441566" w:rsidRPr="00187224" w:rsidRDefault="00FA5D06" w:rsidP="00361E0F">
      <w:pPr>
        <w:spacing w:before="80" w:after="80"/>
        <w:ind w:firstLine="567"/>
        <w:rPr>
          <w:color w:val="auto"/>
          <w:lang w:val="nl-NL"/>
        </w:rPr>
      </w:pPr>
      <w:r w:rsidRPr="00187224">
        <w:rPr>
          <w:color w:val="auto"/>
          <w:lang w:val="nl-NL"/>
        </w:rPr>
        <w:t xml:space="preserve">Nghị quyết này đã được Hội đồng nhân dân </w:t>
      </w:r>
      <w:r w:rsidR="0049176E" w:rsidRPr="00187224">
        <w:rPr>
          <w:color w:val="auto"/>
          <w:lang w:val="nl-NL"/>
        </w:rPr>
        <w:t>huyện</w:t>
      </w:r>
      <w:r w:rsidRPr="00187224">
        <w:rPr>
          <w:color w:val="auto"/>
          <w:lang w:val="nl-NL"/>
        </w:rPr>
        <w:t xml:space="preserve"> khoá XI</w:t>
      </w:r>
      <w:r w:rsidR="0049176E" w:rsidRPr="00187224">
        <w:rPr>
          <w:color w:val="auto"/>
          <w:lang w:val="nl-NL"/>
        </w:rPr>
        <w:t xml:space="preserve">V, </w:t>
      </w:r>
      <w:r w:rsidRPr="00187224">
        <w:rPr>
          <w:color w:val="auto"/>
          <w:lang w:val="nl-NL"/>
        </w:rPr>
        <w:t xml:space="preserve">kỳ họp thứ </w:t>
      </w:r>
      <w:r w:rsidR="0073478A" w:rsidRPr="00187224">
        <w:rPr>
          <w:color w:val="auto"/>
          <w:lang w:val="nl-NL"/>
        </w:rPr>
        <w:t>10</w:t>
      </w:r>
      <w:r w:rsidRPr="00187224">
        <w:rPr>
          <w:color w:val="auto"/>
          <w:lang w:val="nl-NL"/>
        </w:rPr>
        <w:t xml:space="preserve"> thông qua ngày </w:t>
      </w:r>
      <w:r w:rsidR="0073478A" w:rsidRPr="00187224">
        <w:rPr>
          <w:color w:val="auto"/>
          <w:lang w:val="nl-NL"/>
        </w:rPr>
        <w:t xml:space="preserve"> </w:t>
      </w:r>
      <w:r w:rsidR="00C37A0F">
        <w:rPr>
          <w:color w:val="auto"/>
          <w:lang w:val="nl-NL"/>
        </w:rPr>
        <w:t xml:space="preserve">  </w:t>
      </w:r>
      <w:r w:rsidRPr="00187224">
        <w:rPr>
          <w:color w:val="auto"/>
          <w:lang w:val="nl-NL"/>
        </w:rPr>
        <w:t xml:space="preserve"> tháng </w:t>
      </w:r>
      <w:r w:rsidR="0049176E" w:rsidRPr="00187224">
        <w:rPr>
          <w:color w:val="auto"/>
          <w:lang w:val="nl-NL"/>
        </w:rPr>
        <w:t>07 năm 20</w:t>
      </w:r>
      <w:r w:rsidR="0073478A" w:rsidRPr="00187224">
        <w:rPr>
          <w:color w:val="auto"/>
          <w:lang w:val="nl-NL"/>
        </w:rPr>
        <w:t>20</w:t>
      </w:r>
      <w:r w:rsidRPr="00187224">
        <w:rPr>
          <w:color w:val="auto"/>
          <w:lang w:val="nl-NL"/>
        </w:rPr>
        <w:t>./.</w:t>
      </w:r>
    </w:p>
    <w:p w:rsidR="001A55AE" w:rsidRPr="00690D4C" w:rsidRDefault="001A55AE" w:rsidP="00690D4C">
      <w:pPr>
        <w:spacing w:after="60"/>
        <w:ind w:firstLine="567"/>
        <w:rPr>
          <w:color w:val="auto"/>
          <w:sz w:val="20"/>
          <w:lang w:val="nl-NL"/>
        </w:rPr>
      </w:pPr>
    </w:p>
    <w:tbl>
      <w:tblPr>
        <w:tblW w:w="4991" w:type="pct"/>
        <w:tblLook w:val="01E0" w:firstRow="1" w:lastRow="1" w:firstColumn="1" w:lastColumn="1" w:noHBand="0" w:noVBand="0"/>
      </w:tblPr>
      <w:tblGrid>
        <w:gridCol w:w="4815"/>
        <w:gridCol w:w="4352"/>
      </w:tblGrid>
      <w:tr w:rsidR="00196FFE" w:rsidRPr="00690D4C" w:rsidTr="00A00C46">
        <w:tc>
          <w:tcPr>
            <w:tcW w:w="2626" w:type="pct"/>
            <w:shd w:val="clear" w:color="auto" w:fill="auto"/>
          </w:tcPr>
          <w:p w:rsidR="00196FFE" w:rsidRPr="00690D4C" w:rsidRDefault="00196FFE" w:rsidP="00690D4C">
            <w:pPr>
              <w:pStyle w:val="NormalWeb"/>
              <w:spacing w:before="120" w:beforeAutospacing="0" w:after="0" w:afterAutospacing="0"/>
              <w:jc w:val="both"/>
              <w:rPr>
                <w:b/>
                <w:i/>
                <w:iCs/>
                <w:lang w:val="nl-NL"/>
              </w:rPr>
            </w:pPr>
            <w:r w:rsidRPr="00690D4C">
              <w:rPr>
                <w:b/>
                <w:i/>
                <w:iCs/>
                <w:lang w:val="nl-NL"/>
              </w:rPr>
              <w:t>Nơi nhận:</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TT HĐND-UBND tỉnh;</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Các Ban HĐND tỉnh;</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Sở Tư pháp tỉnh;</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TT Huyện ủy;</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UBND huyện;</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UBMTTQVN huyện;</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Các cơ quan, đơn vị có liên quan;</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Đại biểu HĐND huyện;</w:t>
            </w:r>
          </w:p>
          <w:p w:rsidR="00196FFE" w:rsidRPr="00690D4C" w:rsidRDefault="00196FFE" w:rsidP="00690D4C">
            <w:pPr>
              <w:pStyle w:val="NormalWeb"/>
              <w:spacing w:before="0" w:beforeAutospacing="0" w:after="0" w:afterAutospacing="0"/>
              <w:jc w:val="both"/>
              <w:rPr>
                <w:lang w:val="nl-NL"/>
              </w:rPr>
            </w:pPr>
            <w:r w:rsidRPr="00690D4C">
              <w:rPr>
                <w:sz w:val="22"/>
                <w:szCs w:val="22"/>
                <w:lang w:val="nl-NL"/>
              </w:rPr>
              <w:t xml:space="preserve">- HĐND-UBND các xã, thị trấn; </w:t>
            </w:r>
          </w:p>
          <w:p w:rsidR="00196FFE" w:rsidRPr="00690D4C" w:rsidRDefault="00196FFE" w:rsidP="00690D4C">
            <w:pPr>
              <w:pStyle w:val="NormalWeb"/>
              <w:spacing w:before="0" w:beforeAutospacing="0" w:after="0" w:afterAutospacing="0"/>
              <w:jc w:val="both"/>
              <w:rPr>
                <w:sz w:val="22"/>
                <w:szCs w:val="22"/>
                <w:lang w:val="vi-VN"/>
              </w:rPr>
            </w:pPr>
            <w:r w:rsidRPr="00690D4C">
              <w:rPr>
                <w:sz w:val="22"/>
                <w:lang w:val="vi-VN"/>
              </w:rPr>
              <w:t>- Lưu: VT</w:t>
            </w:r>
            <w:r w:rsidRPr="00690D4C">
              <w:rPr>
                <w:sz w:val="22"/>
              </w:rPr>
              <w:t>-HĐ</w:t>
            </w:r>
            <w:r w:rsidRPr="00690D4C">
              <w:rPr>
                <w:sz w:val="16"/>
                <w:szCs w:val="18"/>
                <w:lang w:val="vi-VN"/>
              </w:rPr>
              <w:t>.</w:t>
            </w:r>
          </w:p>
        </w:tc>
        <w:tc>
          <w:tcPr>
            <w:tcW w:w="2374" w:type="pct"/>
            <w:shd w:val="clear" w:color="auto" w:fill="auto"/>
          </w:tcPr>
          <w:p w:rsidR="00196FFE" w:rsidRPr="00690D4C" w:rsidRDefault="00196FFE" w:rsidP="00690D4C">
            <w:pPr>
              <w:pStyle w:val="NormalWeb"/>
              <w:spacing w:before="120" w:beforeAutospacing="0" w:after="0" w:afterAutospacing="0"/>
              <w:jc w:val="center"/>
              <w:rPr>
                <w:b/>
                <w:sz w:val="28"/>
                <w:szCs w:val="28"/>
                <w:lang w:val="nl-NL"/>
              </w:rPr>
            </w:pPr>
            <w:r w:rsidRPr="00690D4C">
              <w:rPr>
                <w:b/>
                <w:sz w:val="28"/>
                <w:szCs w:val="28"/>
                <w:lang w:val="nl-NL"/>
              </w:rPr>
              <w:t>CHỦ TỊCH</w:t>
            </w:r>
          </w:p>
          <w:p w:rsidR="00196FFE" w:rsidRPr="00690D4C" w:rsidRDefault="00196FFE" w:rsidP="00690D4C">
            <w:pPr>
              <w:pStyle w:val="NormalWeb"/>
              <w:spacing w:before="120" w:beforeAutospacing="0" w:after="0" w:afterAutospacing="0"/>
              <w:jc w:val="center"/>
              <w:rPr>
                <w:b/>
                <w:sz w:val="28"/>
                <w:szCs w:val="28"/>
                <w:lang w:val="nl-NL"/>
              </w:rPr>
            </w:pPr>
          </w:p>
          <w:p w:rsidR="00196FFE" w:rsidRPr="00690D4C" w:rsidRDefault="00196FFE" w:rsidP="00690D4C">
            <w:pPr>
              <w:pStyle w:val="NormalWeb"/>
              <w:spacing w:before="120" w:beforeAutospacing="0" w:after="0" w:afterAutospacing="0"/>
              <w:jc w:val="center"/>
              <w:rPr>
                <w:b/>
                <w:sz w:val="28"/>
                <w:szCs w:val="28"/>
                <w:lang w:val="nl-NL"/>
              </w:rPr>
            </w:pPr>
          </w:p>
          <w:p w:rsidR="00196FFE" w:rsidRPr="00690D4C" w:rsidRDefault="00196FFE" w:rsidP="00690D4C">
            <w:pPr>
              <w:pStyle w:val="NormalWeb"/>
              <w:spacing w:before="120" w:beforeAutospacing="0" w:after="0" w:afterAutospacing="0"/>
              <w:jc w:val="center"/>
              <w:rPr>
                <w:i/>
                <w:sz w:val="28"/>
                <w:szCs w:val="28"/>
                <w:lang w:val="nl-NL"/>
              </w:rPr>
            </w:pPr>
          </w:p>
          <w:p w:rsidR="00196FFE" w:rsidRPr="00690D4C" w:rsidRDefault="00196FFE" w:rsidP="00690D4C">
            <w:pPr>
              <w:pStyle w:val="NormalWeb"/>
              <w:spacing w:before="120" w:beforeAutospacing="0" w:after="0" w:afterAutospacing="0"/>
              <w:jc w:val="center"/>
              <w:rPr>
                <w:b/>
                <w:sz w:val="28"/>
                <w:szCs w:val="28"/>
                <w:lang w:val="nl-NL"/>
              </w:rPr>
            </w:pPr>
          </w:p>
          <w:p w:rsidR="00196FFE" w:rsidRPr="00690D4C" w:rsidRDefault="00196FFE" w:rsidP="00690D4C">
            <w:pPr>
              <w:pStyle w:val="NormalWeb"/>
              <w:spacing w:before="120" w:beforeAutospacing="0" w:after="0" w:afterAutospacing="0"/>
              <w:rPr>
                <w:b/>
                <w:sz w:val="28"/>
              </w:rPr>
            </w:pPr>
          </w:p>
        </w:tc>
      </w:tr>
    </w:tbl>
    <w:p w:rsidR="00394FBE" w:rsidRDefault="00394FBE" w:rsidP="00440DE2">
      <w:pPr>
        <w:spacing w:after="60"/>
        <w:rPr>
          <w:color w:val="0000FF"/>
          <w:lang w:val="nl-NL"/>
        </w:rPr>
      </w:pPr>
    </w:p>
    <w:sectPr w:rsidR="00394FBE" w:rsidSect="00B3166E">
      <w:headerReference w:type="default" r:id="rId8"/>
      <w:footerReference w:type="even" r:id="rId9"/>
      <w:footerReference w:type="default" r:id="rId10"/>
      <w:pgSz w:w="11906" w:h="16838" w:code="9"/>
      <w:pgMar w:top="1134" w:right="1021" w:bottom="1134" w:left="1701" w:header="709" w:footer="36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A8" w:rsidRDefault="000A33A8">
      <w:r>
        <w:separator/>
      </w:r>
    </w:p>
  </w:endnote>
  <w:endnote w:type="continuationSeparator" w:id="0">
    <w:p w:rsidR="000A33A8" w:rsidRDefault="000A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06" w:rsidRDefault="00FA5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D06" w:rsidRDefault="00FA5D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06" w:rsidRDefault="00FA5D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A8" w:rsidRDefault="000A33A8">
      <w:r>
        <w:separator/>
      </w:r>
    </w:p>
  </w:footnote>
  <w:footnote w:type="continuationSeparator" w:id="0">
    <w:p w:rsidR="000A33A8" w:rsidRDefault="000A3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06" w:rsidRDefault="00FA5D06">
    <w:pPr>
      <w:pStyle w:val="Header"/>
      <w:jc w:val="center"/>
    </w:pPr>
  </w:p>
  <w:p w:rsidR="00FA5D06" w:rsidRDefault="00FA5D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A0"/>
    <w:multiLevelType w:val="hybridMultilevel"/>
    <w:tmpl w:val="B862355A"/>
    <w:lvl w:ilvl="0" w:tplc="1CD44F64">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B2"/>
    <w:multiLevelType w:val="multilevel"/>
    <w:tmpl w:val="5E00A562"/>
    <w:numStyleLink w:val="StyleNumberedBold"/>
  </w:abstractNum>
  <w:abstractNum w:abstractNumId="2" w15:restartNumberingAfterBreak="0">
    <w:nsid w:val="0F431EF6"/>
    <w:multiLevelType w:val="multilevel"/>
    <w:tmpl w:val="0F56B8FC"/>
    <w:styleLink w:val="StyleNumbered"/>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8679BE"/>
    <w:multiLevelType w:val="multilevel"/>
    <w:tmpl w:val="0F56B8FC"/>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1F456D"/>
    <w:multiLevelType w:val="multilevel"/>
    <w:tmpl w:val="5E00A562"/>
    <w:numStyleLink w:val="StyleNumberedBold"/>
  </w:abstractNum>
  <w:abstractNum w:abstractNumId="5" w15:restartNumberingAfterBreak="0">
    <w:nsid w:val="1E6007CC"/>
    <w:multiLevelType w:val="hybridMultilevel"/>
    <w:tmpl w:val="B7908456"/>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2ACF"/>
    <w:multiLevelType w:val="multilevel"/>
    <w:tmpl w:val="5E00A562"/>
    <w:styleLink w:val="StyleNumberedBold"/>
    <w:lvl w:ilvl="0">
      <w:start w:val="1"/>
      <w:numFmt w:val="decimal"/>
      <w:lvlText w:val="%1."/>
      <w:lvlJc w:val="left"/>
      <w:pPr>
        <w:tabs>
          <w:tab w:val="num" w:pos="1134"/>
        </w:tabs>
        <w:ind w:left="0" w:firstLine="720"/>
      </w:pPr>
      <w:rPr>
        <w:b/>
        <w:bCs/>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43AD7"/>
    <w:multiLevelType w:val="hybridMultilevel"/>
    <w:tmpl w:val="81C03A8C"/>
    <w:lvl w:ilvl="0" w:tplc="AC8642AE">
      <w:start w:val="1"/>
      <w:numFmt w:val="lowerLetter"/>
      <w:lvlText w:val="%1)"/>
      <w:lvlJc w:val="left"/>
      <w:pPr>
        <w:tabs>
          <w:tab w:val="num" w:pos="1294"/>
        </w:tabs>
        <w:ind w:left="1294" w:hanging="360"/>
      </w:pPr>
      <w:rPr>
        <w:rFonts w:hint="default"/>
      </w:rPr>
    </w:lvl>
    <w:lvl w:ilvl="1" w:tplc="04090019" w:tentative="1">
      <w:start w:val="1"/>
      <w:numFmt w:val="lowerLetter"/>
      <w:lvlText w:val="%2."/>
      <w:lvlJc w:val="left"/>
      <w:pPr>
        <w:tabs>
          <w:tab w:val="num" w:pos="2014"/>
        </w:tabs>
        <w:ind w:left="2014" w:hanging="360"/>
      </w:pPr>
    </w:lvl>
    <w:lvl w:ilvl="2" w:tplc="0409001B" w:tentative="1">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8" w15:restartNumberingAfterBreak="0">
    <w:nsid w:val="26AA7207"/>
    <w:multiLevelType w:val="multilevel"/>
    <w:tmpl w:val="1E6ECDB8"/>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677913"/>
    <w:multiLevelType w:val="hybridMultilevel"/>
    <w:tmpl w:val="ACBC502C"/>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54DF"/>
    <w:multiLevelType w:val="multilevel"/>
    <w:tmpl w:val="5E00A562"/>
    <w:numStyleLink w:val="StyleNumberedBold"/>
  </w:abstractNum>
  <w:abstractNum w:abstractNumId="11" w15:restartNumberingAfterBreak="0">
    <w:nsid w:val="3A9B1674"/>
    <w:multiLevelType w:val="multilevel"/>
    <w:tmpl w:val="261ED422"/>
    <w:styleLink w:val="StyleNumberedBold2"/>
    <w:lvl w:ilvl="0">
      <w:start w:val="1"/>
      <w:numFmt w:val="decimal"/>
      <w:lvlText w:val="Điều %1."/>
      <w:lvlJc w:val="left"/>
      <w:pPr>
        <w:tabs>
          <w:tab w:val="num" w:pos="1701"/>
        </w:tabs>
        <w:ind w:left="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12" w15:restartNumberingAfterBreak="0">
    <w:nsid w:val="3EA74D5D"/>
    <w:multiLevelType w:val="multilevel"/>
    <w:tmpl w:val="1E6ECDB8"/>
    <w:styleLink w:val="StyleNumberedBold1"/>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CB169C8"/>
    <w:multiLevelType w:val="hybridMultilevel"/>
    <w:tmpl w:val="D8A0FA54"/>
    <w:lvl w:ilvl="0" w:tplc="00C0FCF2">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675B8"/>
    <w:multiLevelType w:val="hybridMultilevel"/>
    <w:tmpl w:val="C7C2E676"/>
    <w:lvl w:ilvl="0" w:tplc="14BA85CE">
      <w:start w:val="2"/>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5" w15:restartNumberingAfterBreak="0">
    <w:nsid w:val="5B411BEB"/>
    <w:multiLevelType w:val="hybridMultilevel"/>
    <w:tmpl w:val="C7C2E676"/>
    <w:lvl w:ilvl="0" w:tplc="14BA85CE">
      <w:start w:val="2"/>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6" w15:restartNumberingAfterBreak="0">
    <w:nsid w:val="5CD816D8"/>
    <w:multiLevelType w:val="multilevel"/>
    <w:tmpl w:val="EC6A5222"/>
    <w:lvl w:ilvl="0">
      <w:start w:val="1"/>
      <w:numFmt w:val="decimal"/>
      <w:lvlText w:val="Điều %1."/>
      <w:lvlJc w:val="left"/>
      <w:pPr>
        <w:tabs>
          <w:tab w:val="num" w:pos="1461"/>
        </w:tabs>
        <w:ind w:left="-24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17" w15:restartNumberingAfterBreak="0">
    <w:nsid w:val="605F77FE"/>
    <w:multiLevelType w:val="hybridMultilevel"/>
    <w:tmpl w:val="3AB22088"/>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B32E9"/>
    <w:multiLevelType w:val="hybridMultilevel"/>
    <w:tmpl w:val="7BC4AA46"/>
    <w:lvl w:ilvl="0" w:tplc="FAB6AD5A">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D5E1E"/>
    <w:multiLevelType w:val="hybridMultilevel"/>
    <w:tmpl w:val="C48CC672"/>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09BF"/>
    <w:multiLevelType w:val="hybridMultilevel"/>
    <w:tmpl w:val="02F825F6"/>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D2A27"/>
    <w:multiLevelType w:val="hybridMultilevel"/>
    <w:tmpl w:val="88EC5844"/>
    <w:lvl w:ilvl="0" w:tplc="325A22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2"/>
  </w:num>
  <w:num w:numId="5">
    <w:abstractNumId w:val="11"/>
  </w:num>
  <w:num w:numId="6">
    <w:abstractNumId w:val="16"/>
  </w:num>
  <w:num w:numId="7">
    <w:abstractNumId w:val="4"/>
    <w:lvlOverride w:ilvl="0">
      <w:lvl w:ilvl="0">
        <w:start w:val="1"/>
        <w:numFmt w:val="decimal"/>
        <w:lvlText w:val="%1."/>
        <w:lvlJc w:val="left"/>
        <w:pPr>
          <w:tabs>
            <w:tab w:val="num" w:pos="1134"/>
          </w:tabs>
          <w:ind w:left="0" w:firstLine="720"/>
        </w:pPr>
        <w:rPr>
          <w:b w:val="0"/>
          <w:bCs/>
          <w:color w:val="auto"/>
          <w:sz w:val="28"/>
        </w:rPr>
      </w:lvl>
    </w:lvlOverride>
  </w:num>
  <w:num w:numId="8">
    <w:abstractNumId w:val="10"/>
  </w:num>
  <w:num w:numId="9">
    <w:abstractNumId w:val="1"/>
  </w:num>
  <w:num w:numId="10">
    <w:abstractNumId w:val="8"/>
  </w:num>
  <w:num w:numId="11">
    <w:abstractNumId w:val="3"/>
  </w:num>
  <w:num w:numId="12">
    <w:abstractNumId w:val="7"/>
  </w:num>
  <w:num w:numId="13">
    <w:abstractNumId w:val="21"/>
  </w:num>
  <w:num w:numId="14">
    <w:abstractNumId w:val="1"/>
  </w:num>
  <w:num w:numId="15">
    <w:abstractNumId w:val="15"/>
  </w:num>
  <w:num w:numId="16">
    <w:abstractNumId w:val="14"/>
  </w:num>
  <w:num w:numId="17">
    <w:abstractNumId w:val="13"/>
  </w:num>
  <w:num w:numId="18">
    <w:abstractNumId w:val="0"/>
  </w:num>
  <w:num w:numId="19">
    <w:abstractNumId w:val="19"/>
  </w:num>
  <w:num w:numId="20">
    <w:abstractNumId w:val="5"/>
  </w:num>
  <w:num w:numId="21">
    <w:abstractNumId w:val="20"/>
  </w:num>
  <w:num w:numId="22">
    <w:abstractNumId w:val="9"/>
  </w:num>
  <w:num w:numId="23">
    <w:abstractNumId w:val="18"/>
  </w:num>
  <w:num w:numId="24">
    <w:abstractNumId w:val="17"/>
  </w:num>
  <w:num w:numId="25">
    <w:abstractNumId w:val="4"/>
    <w:lvlOverride w:ilvl="0">
      <w:lvl w:ilvl="0">
        <w:start w:val="1"/>
        <w:numFmt w:val="decimal"/>
        <w:lvlText w:val="%1."/>
        <w:lvlJc w:val="left"/>
        <w:pPr>
          <w:tabs>
            <w:tab w:val="num" w:pos="1134"/>
          </w:tabs>
          <w:ind w:left="0" w:firstLine="720"/>
        </w:pPr>
        <w:rPr>
          <w:b w:val="0"/>
          <w:bCs/>
          <w:color w:val="auto"/>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E"/>
    <w:rsid w:val="0001336F"/>
    <w:rsid w:val="00032BD7"/>
    <w:rsid w:val="0007282C"/>
    <w:rsid w:val="000A33A8"/>
    <w:rsid w:val="000C0CA3"/>
    <w:rsid w:val="000D36D9"/>
    <w:rsid w:val="00102021"/>
    <w:rsid w:val="0010346D"/>
    <w:rsid w:val="00160214"/>
    <w:rsid w:val="00171286"/>
    <w:rsid w:val="00187224"/>
    <w:rsid w:val="00196FFE"/>
    <w:rsid w:val="001A0801"/>
    <w:rsid w:val="001A158B"/>
    <w:rsid w:val="001A55AE"/>
    <w:rsid w:val="001A6139"/>
    <w:rsid w:val="001B6F3D"/>
    <w:rsid w:val="001C00EF"/>
    <w:rsid w:val="001C5572"/>
    <w:rsid w:val="001D0A67"/>
    <w:rsid w:val="002024AA"/>
    <w:rsid w:val="00223D4F"/>
    <w:rsid w:val="00227C92"/>
    <w:rsid w:val="00246128"/>
    <w:rsid w:val="0028480E"/>
    <w:rsid w:val="002D61D0"/>
    <w:rsid w:val="002E1793"/>
    <w:rsid w:val="00361E0F"/>
    <w:rsid w:val="0036528B"/>
    <w:rsid w:val="00386BA3"/>
    <w:rsid w:val="00391FE5"/>
    <w:rsid w:val="00394FBE"/>
    <w:rsid w:val="00396A3F"/>
    <w:rsid w:val="00397560"/>
    <w:rsid w:val="003A19B4"/>
    <w:rsid w:val="003A223B"/>
    <w:rsid w:val="003C7B01"/>
    <w:rsid w:val="003D0F66"/>
    <w:rsid w:val="003E1F78"/>
    <w:rsid w:val="00440DE2"/>
    <w:rsid w:val="00441566"/>
    <w:rsid w:val="0049176E"/>
    <w:rsid w:val="004B2148"/>
    <w:rsid w:val="00504514"/>
    <w:rsid w:val="005210FE"/>
    <w:rsid w:val="00571A1E"/>
    <w:rsid w:val="00582482"/>
    <w:rsid w:val="005839A3"/>
    <w:rsid w:val="005940DC"/>
    <w:rsid w:val="00594DAC"/>
    <w:rsid w:val="005B7AD0"/>
    <w:rsid w:val="005C4693"/>
    <w:rsid w:val="00602E29"/>
    <w:rsid w:val="0061099F"/>
    <w:rsid w:val="0066583C"/>
    <w:rsid w:val="00690D4C"/>
    <w:rsid w:val="00691CCD"/>
    <w:rsid w:val="00696506"/>
    <w:rsid w:val="006B2BAB"/>
    <w:rsid w:val="0073478A"/>
    <w:rsid w:val="00746776"/>
    <w:rsid w:val="00747434"/>
    <w:rsid w:val="00773CD2"/>
    <w:rsid w:val="007B1A73"/>
    <w:rsid w:val="007D6BB2"/>
    <w:rsid w:val="007E2ECB"/>
    <w:rsid w:val="007F14F0"/>
    <w:rsid w:val="00806B39"/>
    <w:rsid w:val="00813C0B"/>
    <w:rsid w:val="008156EC"/>
    <w:rsid w:val="008465F9"/>
    <w:rsid w:val="00851713"/>
    <w:rsid w:val="008A00A7"/>
    <w:rsid w:val="008C0558"/>
    <w:rsid w:val="008F1184"/>
    <w:rsid w:val="008F4ABD"/>
    <w:rsid w:val="008F591A"/>
    <w:rsid w:val="0093208D"/>
    <w:rsid w:val="00955D19"/>
    <w:rsid w:val="00976444"/>
    <w:rsid w:val="00990D02"/>
    <w:rsid w:val="009C5826"/>
    <w:rsid w:val="009D66BE"/>
    <w:rsid w:val="009E522D"/>
    <w:rsid w:val="00A00C46"/>
    <w:rsid w:val="00A16710"/>
    <w:rsid w:val="00A42D06"/>
    <w:rsid w:val="00A471FE"/>
    <w:rsid w:val="00A91CD7"/>
    <w:rsid w:val="00AA1D5A"/>
    <w:rsid w:val="00AB1445"/>
    <w:rsid w:val="00AE0F1E"/>
    <w:rsid w:val="00AE1673"/>
    <w:rsid w:val="00AF3AA0"/>
    <w:rsid w:val="00B042BA"/>
    <w:rsid w:val="00B10A23"/>
    <w:rsid w:val="00B10A59"/>
    <w:rsid w:val="00B215C3"/>
    <w:rsid w:val="00B3166E"/>
    <w:rsid w:val="00B561C7"/>
    <w:rsid w:val="00B65305"/>
    <w:rsid w:val="00B75AD4"/>
    <w:rsid w:val="00B77C64"/>
    <w:rsid w:val="00B82685"/>
    <w:rsid w:val="00B95277"/>
    <w:rsid w:val="00BB5A83"/>
    <w:rsid w:val="00BB75B6"/>
    <w:rsid w:val="00BE581D"/>
    <w:rsid w:val="00C16573"/>
    <w:rsid w:val="00C37A0F"/>
    <w:rsid w:val="00C37D93"/>
    <w:rsid w:val="00C44553"/>
    <w:rsid w:val="00C52B69"/>
    <w:rsid w:val="00C57BA5"/>
    <w:rsid w:val="00C7507C"/>
    <w:rsid w:val="00C759ED"/>
    <w:rsid w:val="00CD273D"/>
    <w:rsid w:val="00D17A3C"/>
    <w:rsid w:val="00D22C09"/>
    <w:rsid w:val="00D82A19"/>
    <w:rsid w:val="00D91DB2"/>
    <w:rsid w:val="00DA3353"/>
    <w:rsid w:val="00DB5FF4"/>
    <w:rsid w:val="00DD016F"/>
    <w:rsid w:val="00DE27A0"/>
    <w:rsid w:val="00E3203E"/>
    <w:rsid w:val="00E52AB9"/>
    <w:rsid w:val="00E53D32"/>
    <w:rsid w:val="00E54F84"/>
    <w:rsid w:val="00E559EF"/>
    <w:rsid w:val="00E70D12"/>
    <w:rsid w:val="00EA48D3"/>
    <w:rsid w:val="00EB4A4A"/>
    <w:rsid w:val="00EE3879"/>
    <w:rsid w:val="00EE5DB7"/>
    <w:rsid w:val="00EE6554"/>
    <w:rsid w:val="00F37241"/>
    <w:rsid w:val="00F52787"/>
    <w:rsid w:val="00F77CC3"/>
    <w:rsid w:val="00F92BC5"/>
    <w:rsid w:val="00FA5D06"/>
    <w:rsid w:val="00FC7597"/>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857C0"/>
  <w15:chartTrackingRefBased/>
  <w15:docId w15:val="{2FB718D1-2865-4517-8F86-92E9799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80"/>
      <w:sz w:val="28"/>
      <w:szCs w:val="28"/>
      <w:lang w:eastAsia="vi-VN"/>
    </w:rPr>
  </w:style>
  <w:style w:type="paragraph" w:styleId="Heading1">
    <w:name w:val="heading 1"/>
    <w:basedOn w:val="Normal"/>
    <w:next w:val="Normal"/>
    <w:qFormat/>
    <w:pPr>
      <w:keepNext/>
      <w:jc w:val="left"/>
      <w:outlineLvl w:val="0"/>
    </w:pPr>
    <w:rPr>
      <w:rFonts w:ascii=".VnTime" w:hAnsi=".VnTime"/>
      <w:color w:val="auto"/>
      <w:szCs w:val="24"/>
      <w:lang w:eastAsia="en-US"/>
    </w:rPr>
  </w:style>
  <w:style w:type="paragraph" w:styleId="Heading2">
    <w:name w:val="heading 2"/>
    <w:basedOn w:val="Normal"/>
    <w:next w:val="Normal"/>
    <w:link w:val="Heading2Char"/>
    <w:qFormat/>
    <w:pPr>
      <w:keepNext/>
      <w:jc w:val="left"/>
      <w:outlineLvl w:val="1"/>
    </w:pPr>
    <w:rPr>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Times New Roman" w:hAnsi="Times New Roman"/>
      <w:color w:val="000080"/>
      <w:sz w:val="24"/>
    </w:rPr>
  </w:style>
  <w:style w:type="numbering" w:customStyle="1" w:styleId="StyleNumberedBold">
    <w:name w:val="Style Numbered Bold"/>
    <w:basedOn w:val="NoList"/>
    <w:pPr>
      <w:numPr>
        <w:numId w:val="1"/>
      </w:numPr>
    </w:pPr>
  </w:style>
  <w:style w:type="numbering" w:customStyle="1" w:styleId="StyleNumberedBold1">
    <w:name w:val="Style Numbered Bold1"/>
    <w:basedOn w:val="NoList"/>
    <w:pPr>
      <w:numPr>
        <w:numId w:val="2"/>
      </w:numPr>
    </w:pPr>
  </w:style>
  <w:style w:type="numbering" w:customStyle="1" w:styleId="StyleNumbered">
    <w:name w:val="Style Numbered"/>
    <w:basedOn w:val="NoList"/>
    <w:pPr>
      <w:numPr>
        <w:numId w:val="3"/>
      </w:numPr>
    </w:pPr>
  </w:style>
  <w:style w:type="paragraph" w:customStyle="1" w:styleId="Tren-giua">
    <w:name w:val="Tren-giua"/>
    <w:basedOn w:val="Normal"/>
    <w:pPr>
      <w:jc w:val="center"/>
    </w:pPr>
  </w:style>
  <w:style w:type="paragraph" w:customStyle="1" w:styleId="No-thing">
    <w:name w:val="No-thing"/>
    <w:basedOn w:val="Normal"/>
  </w:style>
  <w:style w:type="paragraph" w:customStyle="1" w:styleId="Normal-1">
    <w:name w:val="Normal-1"/>
    <w:basedOn w:val="Normal"/>
    <w:pPr>
      <w:spacing w:before="120" w:after="120"/>
    </w:pPr>
  </w:style>
  <w:style w:type="numbering" w:customStyle="1" w:styleId="StyleNumberedBold2">
    <w:name w:val="Style Numbered Bold2"/>
    <w:basedOn w:val="NoList"/>
    <w:pPr>
      <w:numPr>
        <w:numId w:val="5"/>
      </w:numPr>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VnTimeH" w:hAnsi=".VnTimeH"/>
      <w:b/>
      <w:color w:val="auto"/>
      <w:sz w:val="22"/>
      <w:szCs w:val="24"/>
      <w:lang w:eastAsia="en-US"/>
    </w:rPr>
  </w:style>
  <w:style w:type="paragraph" w:customStyle="1" w:styleId="CharCharCharChar">
    <w:name w:val="Char Char Char Char"/>
    <w:basedOn w:val="Normal"/>
    <w:semiHidden/>
    <w:pPr>
      <w:spacing w:after="160" w:line="240" w:lineRule="exact"/>
      <w:jc w:val="left"/>
    </w:pPr>
    <w:rPr>
      <w:rFonts w:ascii="Arial" w:hAnsi="Arial"/>
      <w:color w:val="auto"/>
      <w:sz w:val="22"/>
      <w:szCs w:val="22"/>
      <w:lang w:eastAsia="en-US"/>
    </w:rPr>
  </w:style>
  <w:style w:type="paragraph" w:customStyle="1" w:styleId="Before-6">
    <w:name w:val="Before-6"/>
    <w:basedOn w:val="Normal"/>
    <w:pPr>
      <w:spacing w:before="120"/>
      <w:jc w:val="center"/>
    </w:pPr>
    <w:rPr>
      <w:b/>
      <w:lang w:eastAsia="en-US"/>
    </w:rPr>
  </w:style>
  <w:style w:type="paragraph" w:customStyle="1" w:styleId="Before-3">
    <w:name w:val="Before-3"/>
    <w:basedOn w:val="Normal"/>
    <w:pPr>
      <w:spacing w:before="60"/>
      <w:jc w:val="center"/>
    </w:pPr>
    <w:rPr>
      <w:b/>
      <w:lang w:eastAsia="en-US"/>
    </w:rPr>
  </w:style>
  <w:style w:type="paragraph" w:styleId="BodyText">
    <w:name w:val="Body Text"/>
    <w:basedOn w:val="Normal"/>
    <w:pPr>
      <w:jc w:val="center"/>
    </w:pPr>
    <w:rPr>
      <w:rFonts w:ascii=".VnTime" w:hAnsi=".VnTime"/>
      <w:color w:val="auto"/>
      <w:sz w:val="24"/>
      <w:szCs w:val="24"/>
      <w:lang w:eastAsia="en-US"/>
    </w:rPr>
  </w:style>
  <w:style w:type="paragraph" w:styleId="NormalWeb">
    <w:name w:val="Normal (Web)"/>
    <w:basedOn w:val="Normal"/>
    <w:unhideWhenUsed/>
    <w:pPr>
      <w:spacing w:before="100" w:beforeAutospacing="1" w:after="100" w:afterAutospacing="1"/>
      <w:jc w:val="left"/>
    </w:pPr>
    <w:rPr>
      <w:color w:val="auto"/>
      <w:sz w:val="24"/>
      <w:szCs w:val="24"/>
      <w:lang w:eastAsia="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color w:val="002060"/>
      <w:lang w:eastAsia="en-US"/>
    </w:rPr>
  </w:style>
  <w:style w:type="character" w:customStyle="1" w:styleId="Heading2Char">
    <w:name w:val="Heading 2 Char"/>
    <w:link w:val="Heading2"/>
    <w:rPr>
      <w:sz w:val="28"/>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color w:val="000080"/>
      <w:sz w:val="28"/>
      <w:szCs w:val="28"/>
      <w:lang w:eastAsia="vi-VN"/>
    </w:rPr>
  </w:style>
  <w:style w:type="character" w:customStyle="1" w:styleId="TitleChar">
    <w:name w:val="Title Char"/>
    <w:link w:val="Title"/>
    <w:rsid w:val="007E2ECB"/>
    <w:rPr>
      <w:rFonts w:ascii=".VnTimeH" w:hAnsi=".VnTimeH"/>
      <w:b/>
      <w:sz w:val="22"/>
      <w:szCs w:val="24"/>
    </w:rPr>
  </w:style>
  <w:style w:type="paragraph" w:styleId="ListParagraph">
    <w:name w:val="List Paragraph"/>
    <w:basedOn w:val="Normal"/>
    <w:uiPriority w:val="34"/>
    <w:qFormat/>
    <w:rsid w:val="00746776"/>
    <w:pPr>
      <w:spacing w:after="200" w:line="276" w:lineRule="auto"/>
      <w:ind w:left="720"/>
      <w:contextualSpacing/>
      <w:jc w:val="left"/>
    </w:pPr>
    <w:rPr>
      <w:rFonts w:ascii="Calibri" w:eastAsia="Calibri" w:hAnsi="Calibri"/>
      <w:color w:val="auto"/>
      <w:sz w:val="22"/>
      <w:szCs w:val="22"/>
      <w:lang w:val="vi-VN"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rsid w:val="0073478A"/>
    <w:pPr>
      <w:jc w:val="left"/>
    </w:pPr>
    <w:rPr>
      <w:rFonts w:ascii=".VnTime" w:hAnsi=".VnTime"/>
      <w:color w:val="auto"/>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rsid w:val="0073478A"/>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Footnote Text111,f1,(NECG) Footnote Reference,footnote ref,BVI,R,BVI f"/>
    <w:qFormat/>
    <w:rsid w:val="00734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258">
      <w:bodyDiv w:val="1"/>
      <w:marLeft w:val="0"/>
      <w:marRight w:val="0"/>
      <w:marTop w:val="0"/>
      <w:marBottom w:val="0"/>
      <w:divBdr>
        <w:top w:val="none" w:sz="0" w:space="0" w:color="auto"/>
        <w:left w:val="none" w:sz="0" w:space="0" w:color="auto"/>
        <w:bottom w:val="none" w:sz="0" w:space="0" w:color="auto"/>
        <w:right w:val="none" w:sz="0" w:space="0" w:color="auto"/>
      </w:divBdr>
    </w:div>
    <w:div w:id="151340228">
      <w:bodyDiv w:val="1"/>
      <w:marLeft w:val="0"/>
      <w:marRight w:val="0"/>
      <w:marTop w:val="0"/>
      <w:marBottom w:val="0"/>
      <w:divBdr>
        <w:top w:val="none" w:sz="0" w:space="0" w:color="auto"/>
        <w:left w:val="none" w:sz="0" w:space="0" w:color="auto"/>
        <w:bottom w:val="none" w:sz="0" w:space="0" w:color="auto"/>
        <w:right w:val="none" w:sz="0" w:space="0" w:color="auto"/>
      </w:divBdr>
    </w:div>
    <w:div w:id="224804985">
      <w:bodyDiv w:val="1"/>
      <w:marLeft w:val="0"/>
      <w:marRight w:val="0"/>
      <w:marTop w:val="0"/>
      <w:marBottom w:val="0"/>
      <w:divBdr>
        <w:top w:val="none" w:sz="0" w:space="0" w:color="auto"/>
        <w:left w:val="none" w:sz="0" w:space="0" w:color="auto"/>
        <w:bottom w:val="none" w:sz="0" w:space="0" w:color="auto"/>
        <w:right w:val="none" w:sz="0" w:space="0" w:color="auto"/>
      </w:divBdr>
    </w:div>
    <w:div w:id="250240297">
      <w:bodyDiv w:val="1"/>
      <w:marLeft w:val="0"/>
      <w:marRight w:val="0"/>
      <w:marTop w:val="0"/>
      <w:marBottom w:val="0"/>
      <w:divBdr>
        <w:top w:val="none" w:sz="0" w:space="0" w:color="auto"/>
        <w:left w:val="none" w:sz="0" w:space="0" w:color="auto"/>
        <w:bottom w:val="none" w:sz="0" w:space="0" w:color="auto"/>
        <w:right w:val="none" w:sz="0" w:space="0" w:color="auto"/>
      </w:divBdr>
    </w:div>
    <w:div w:id="306470966">
      <w:bodyDiv w:val="1"/>
      <w:marLeft w:val="0"/>
      <w:marRight w:val="0"/>
      <w:marTop w:val="0"/>
      <w:marBottom w:val="0"/>
      <w:divBdr>
        <w:top w:val="none" w:sz="0" w:space="0" w:color="auto"/>
        <w:left w:val="none" w:sz="0" w:space="0" w:color="auto"/>
        <w:bottom w:val="none" w:sz="0" w:space="0" w:color="auto"/>
        <w:right w:val="none" w:sz="0" w:space="0" w:color="auto"/>
      </w:divBdr>
    </w:div>
    <w:div w:id="376590252">
      <w:bodyDiv w:val="1"/>
      <w:marLeft w:val="0"/>
      <w:marRight w:val="0"/>
      <w:marTop w:val="0"/>
      <w:marBottom w:val="0"/>
      <w:divBdr>
        <w:top w:val="none" w:sz="0" w:space="0" w:color="auto"/>
        <w:left w:val="none" w:sz="0" w:space="0" w:color="auto"/>
        <w:bottom w:val="none" w:sz="0" w:space="0" w:color="auto"/>
        <w:right w:val="none" w:sz="0" w:space="0" w:color="auto"/>
      </w:divBdr>
    </w:div>
    <w:div w:id="468591559">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699010204">
      <w:bodyDiv w:val="1"/>
      <w:marLeft w:val="0"/>
      <w:marRight w:val="0"/>
      <w:marTop w:val="0"/>
      <w:marBottom w:val="0"/>
      <w:divBdr>
        <w:top w:val="none" w:sz="0" w:space="0" w:color="auto"/>
        <w:left w:val="none" w:sz="0" w:space="0" w:color="auto"/>
        <w:bottom w:val="none" w:sz="0" w:space="0" w:color="auto"/>
        <w:right w:val="none" w:sz="0" w:space="0" w:color="auto"/>
      </w:divBdr>
    </w:div>
    <w:div w:id="762992661">
      <w:bodyDiv w:val="1"/>
      <w:marLeft w:val="0"/>
      <w:marRight w:val="0"/>
      <w:marTop w:val="0"/>
      <w:marBottom w:val="0"/>
      <w:divBdr>
        <w:top w:val="none" w:sz="0" w:space="0" w:color="auto"/>
        <w:left w:val="none" w:sz="0" w:space="0" w:color="auto"/>
        <w:bottom w:val="none" w:sz="0" w:space="0" w:color="auto"/>
        <w:right w:val="none" w:sz="0" w:space="0" w:color="auto"/>
      </w:divBdr>
    </w:div>
    <w:div w:id="765809821">
      <w:bodyDiv w:val="1"/>
      <w:marLeft w:val="0"/>
      <w:marRight w:val="0"/>
      <w:marTop w:val="0"/>
      <w:marBottom w:val="0"/>
      <w:divBdr>
        <w:top w:val="none" w:sz="0" w:space="0" w:color="auto"/>
        <w:left w:val="none" w:sz="0" w:space="0" w:color="auto"/>
        <w:bottom w:val="none" w:sz="0" w:space="0" w:color="auto"/>
        <w:right w:val="none" w:sz="0" w:space="0" w:color="auto"/>
      </w:divBdr>
    </w:div>
    <w:div w:id="789082561">
      <w:bodyDiv w:val="1"/>
      <w:marLeft w:val="0"/>
      <w:marRight w:val="0"/>
      <w:marTop w:val="0"/>
      <w:marBottom w:val="0"/>
      <w:divBdr>
        <w:top w:val="none" w:sz="0" w:space="0" w:color="auto"/>
        <w:left w:val="none" w:sz="0" w:space="0" w:color="auto"/>
        <w:bottom w:val="none" w:sz="0" w:space="0" w:color="auto"/>
        <w:right w:val="none" w:sz="0" w:space="0" w:color="auto"/>
      </w:divBdr>
    </w:div>
    <w:div w:id="816187945">
      <w:bodyDiv w:val="1"/>
      <w:marLeft w:val="0"/>
      <w:marRight w:val="0"/>
      <w:marTop w:val="0"/>
      <w:marBottom w:val="0"/>
      <w:divBdr>
        <w:top w:val="none" w:sz="0" w:space="0" w:color="auto"/>
        <w:left w:val="none" w:sz="0" w:space="0" w:color="auto"/>
        <w:bottom w:val="none" w:sz="0" w:space="0" w:color="auto"/>
        <w:right w:val="none" w:sz="0" w:space="0" w:color="auto"/>
      </w:divBdr>
    </w:div>
    <w:div w:id="898981451">
      <w:bodyDiv w:val="1"/>
      <w:marLeft w:val="0"/>
      <w:marRight w:val="0"/>
      <w:marTop w:val="0"/>
      <w:marBottom w:val="0"/>
      <w:divBdr>
        <w:top w:val="none" w:sz="0" w:space="0" w:color="auto"/>
        <w:left w:val="none" w:sz="0" w:space="0" w:color="auto"/>
        <w:bottom w:val="none" w:sz="0" w:space="0" w:color="auto"/>
        <w:right w:val="none" w:sz="0" w:space="0" w:color="auto"/>
      </w:divBdr>
    </w:div>
    <w:div w:id="924605323">
      <w:bodyDiv w:val="1"/>
      <w:marLeft w:val="0"/>
      <w:marRight w:val="0"/>
      <w:marTop w:val="0"/>
      <w:marBottom w:val="0"/>
      <w:divBdr>
        <w:top w:val="none" w:sz="0" w:space="0" w:color="auto"/>
        <w:left w:val="none" w:sz="0" w:space="0" w:color="auto"/>
        <w:bottom w:val="none" w:sz="0" w:space="0" w:color="auto"/>
        <w:right w:val="none" w:sz="0" w:space="0" w:color="auto"/>
      </w:divBdr>
    </w:div>
    <w:div w:id="1002664959">
      <w:bodyDiv w:val="1"/>
      <w:marLeft w:val="0"/>
      <w:marRight w:val="0"/>
      <w:marTop w:val="0"/>
      <w:marBottom w:val="0"/>
      <w:divBdr>
        <w:top w:val="none" w:sz="0" w:space="0" w:color="auto"/>
        <w:left w:val="none" w:sz="0" w:space="0" w:color="auto"/>
        <w:bottom w:val="none" w:sz="0" w:space="0" w:color="auto"/>
        <w:right w:val="none" w:sz="0" w:space="0" w:color="auto"/>
      </w:divBdr>
    </w:div>
    <w:div w:id="1108039079">
      <w:bodyDiv w:val="1"/>
      <w:marLeft w:val="0"/>
      <w:marRight w:val="0"/>
      <w:marTop w:val="0"/>
      <w:marBottom w:val="0"/>
      <w:divBdr>
        <w:top w:val="none" w:sz="0" w:space="0" w:color="auto"/>
        <w:left w:val="none" w:sz="0" w:space="0" w:color="auto"/>
        <w:bottom w:val="none" w:sz="0" w:space="0" w:color="auto"/>
        <w:right w:val="none" w:sz="0" w:space="0" w:color="auto"/>
      </w:divBdr>
    </w:div>
    <w:div w:id="1128860832">
      <w:bodyDiv w:val="1"/>
      <w:marLeft w:val="0"/>
      <w:marRight w:val="0"/>
      <w:marTop w:val="0"/>
      <w:marBottom w:val="0"/>
      <w:divBdr>
        <w:top w:val="none" w:sz="0" w:space="0" w:color="auto"/>
        <w:left w:val="none" w:sz="0" w:space="0" w:color="auto"/>
        <w:bottom w:val="none" w:sz="0" w:space="0" w:color="auto"/>
        <w:right w:val="none" w:sz="0" w:space="0" w:color="auto"/>
      </w:divBdr>
    </w:div>
    <w:div w:id="1345207419">
      <w:bodyDiv w:val="1"/>
      <w:marLeft w:val="0"/>
      <w:marRight w:val="0"/>
      <w:marTop w:val="0"/>
      <w:marBottom w:val="0"/>
      <w:divBdr>
        <w:top w:val="none" w:sz="0" w:space="0" w:color="auto"/>
        <w:left w:val="none" w:sz="0" w:space="0" w:color="auto"/>
        <w:bottom w:val="none" w:sz="0" w:space="0" w:color="auto"/>
        <w:right w:val="none" w:sz="0" w:space="0" w:color="auto"/>
      </w:divBdr>
    </w:div>
    <w:div w:id="1447696868">
      <w:bodyDiv w:val="1"/>
      <w:marLeft w:val="0"/>
      <w:marRight w:val="0"/>
      <w:marTop w:val="0"/>
      <w:marBottom w:val="0"/>
      <w:divBdr>
        <w:top w:val="none" w:sz="0" w:space="0" w:color="auto"/>
        <w:left w:val="none" w:sz="0" w:space="0" w:color="auto"/>
        <w:bottom w:val="none" w:sz="0" w:space="0" w:color="auto"/>
        <w:right w:val="none" w:sz="0" w:space="0" w:color="auto"/>
      </w:divBdr>
    </w:div>
    <w:div w:id="1534266058">
      <w:bodyDiv w:val="1"/>
      <w:marLeft w:val="0"/>
      <w:marRight w:val="0"/>
      <w:marTop w:val="0"/>
      <w:marBottom w:val="0"/>
      <w:divBdr>
        <w:top w:val="none" w:sz="0" w:space="0" w:color="auto"/>
        <w:left w:val="none" w:sz="0" w:space="0" w:color="auto"/>
        <w:bottom w:val="none" w:sz="0" w:space="0" w:color="auto"/>
        <w:right w:val="none" w:sz="0" w:space="0" w:color="auto"/>
      </w:divBdr>
    </w:div>
    <w:div w:id="1564943337">
      <w:bodyDiv w:val="1"/>
      <w:marLeft w:val="0"/>
      <w:marRight w:val="0"/>
      <w:marTop w:val="0"/>
      <w:marBottom w:val="0"/>
      <w:divBdr>
        <w:top w:val="none" w:sz="0" w:space="0" w:color="auto"/>
        <w:left w:val="none" w:sz="0" w:space="0" w:color="auto"/>
        <w:bottom w:val="none" w:sz="0" w:space="0" w:color="auto"/>
        <w:right w:val="none" w:sz="0" w:space="0" w:color="auto"/>
      </w:divBdr>
    </w:div>
    <w:div w:id="1576739021">
      <w:bodyDiv w:val="1"/>
      <w:marLeft w:val="0"/>
      <w:marRight w:val="0"/>
      <w:marTop w:val="0"/>
      <w:marBottom w:val="0"/>
      <w:divBdr>
        <w:top w:val="none" w:sz="0" w:space="0" w:color="auto"/>
        <w:left w:val="none" w:sz="0" w:space="0" w:color="auto"/>
        <w:bottom w:val="none" w:sz="0" w:space="0" w:color="auto"/>
        <w:right w:val="none" w:sz="0" w:space="0" w:color="auto"/>
      </w:divBdr>
    </w:div>
    <w:div w:id="1641883339">
      <w:bodyDiv w:val="1"/>
      <w:marLeft w:val="0"/>
      <w:marRight w:val="0"/>
      <w:marTop w:val="0"/>
      <w:marBottom w:val="0"/>
      <w:divBdr>
        <w:top w:val="none" w:sz="0" w:space="0" w:color="auto"/>
        <w:left w:val="none" w:sz="0" w:space="0" w:color="auto"/>
        <w:bottom w:val="none" w:sz="0" w:space="0" w:color="auto"/>
        <w:right w:val="none" w:sz="0" w:space="0" w:color="auto"/>
      </w:divBdr>
    </w:div>
    <w:div w:id="1647392547">
      <w:bodyDiv w:val="1"/>
      <w:marLeft w:val="0"/>
      <w:marRight w:val="0"/>
      <w:marTop w:val="0"/>
      <w:marBottom w:val="0"/>
      <w:divBdr>
        <w:top w:val="none" w:sz="0" w:space="0" w:color="auto"/>
        <w:left w:val="none" w:sz="0" w:space="0" w:color="auto"/>
        <w:bottom w:val="none" w:sz="0" w:space="0" w:color="auto"/>
        <w:right w:val="none" w:sz="0" w:space="0" w:color="auto"/>
      </w:divBdr>
    </w:div>
    <w:div w:id="1678802390">
      <w:bodyDiv w:val="1"/>
      <w:marLeft w:val="0"/>
      <w:marRight w:val="0"/>
      <w:marTop w:val="0"/>
      <w:marBottom w:val="0"/>
      <w:divBdr>
        <w:top w:val="none" w:sz="0" w:space="0" w:color="auto"/>
        <w:left w:val="none" w:sz="0" w:space="0" w:color="auto"/>
        <w:bottom w:val="none" w:sz="0" w:space="0" w:color="auto"/>
        <w:right w:val="none" w:sz="0" w:space="0" w:color="auto"/>
      </w:divBdr>
    </w:div>
    <w:div w:id="1806390061">
      <w:bodyDiv w:val="1"/>
      <w:marLeft w:val="0"/>
      <w:marRight w:val="0"/>
      <w:marTop w:val="0"/>
      <w:marBottom w:val="0"/>
      <w:divBdr>
        <w:top w:val="none" w:sz="0" w:space="0" w:color="auto"/>
        <w:left w:val="none" w:sz="0" w:space="0" w:color="auto"/>
        <w:bottom w:val="none" w:sz="0" w:space="0" w:color="auto"/>
        <w:right w:val="none" w:sz="0" w:space="0" w:color="auto"/>
      </w:divBdr>
    </w:div>
    <w:div w:id="1896812517">
      <w:bodyDiv w:val="1"/>
      <w:marLeft w:val="0"/>
      <w:marRight w:val="0"/>
      <w:marTop w:val="0"/>
      <w:marBottom w:val="0"/>
      <w:divBdr>
        <w:top w:val="none" w:sz="0" w:space="0" w:color="auto"/>
        <w:left w:val="none" w:sz="0" w:space="0" w:color="auto"/>
        <w:bottom w:val="none" w:sz="0" w:space="0" w:color="auto"/>
        <w:right w:val="none" w:sz="0" w:space="0" w:color="auto"/>
      </w:divBdr>
    </w:div>
    <w:div w:id="2130082746">
      <w:bodyDiv w:val="1"/>
      <w:marLeft w:val="0"/>
      <w:marRight w:val="0"/>
      <w:marTop w:val="0"/>
      <w:marBottom w:val="0"/>
      <w:divBdr>
        <w:top w:val="none" w:sz="0" w:space="0" w:color="auto"/>
        <w:left w:val="none" w:sz="0" w:space="0" w:color="auto"/>
        <w:bottom w:val="none" w:sz="0" w:space="0" w:color="auto"/>
        <w:right w:val="none" w:sz="0" w:space="0" w:color="auto"/>
      </w:divBdr>
    </w:div>
    <w:div w:id="21317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44CB9A2-3F30-424B-9B14-5061137D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VP Doan DBQH&amp;HDND tinh</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Xuân Khánh</dc:creator>
  <cp:keywords/>
  <cp:lastModifiedBy>Canh Nguyễn Văn</cp:lastModifiedBy>
  <cp:revision>9</cp:revision>
  <cp:lastPrinted>2019-07-18T03:19:00Z</cp:lastPrinted>
  <dcterms:created xsi:type="dcterms:W3CDTF">2020-06-23T02:32:00Z</dcterms:created>
  <dcterms:modified xsi:type="dcterms:W3CDTF">2020-07-07T02:15:00Z</dcterms:modified>
</cp:coreProperties>
</file>