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92" w:type="dxa"/>
        <w:tblLayout w:type="fixed"/>
        <w:tblLook w:val="01E0" w:firstRow="1" w:lastRow="1" w:firstColumn="1" w:lastColumn="1" w:noHBand="0" w:noVBand="0"/>
      </w:tblPr>
      <w:tblGrid>
        <w:gridCol w:w="3600"/>
        <w:gridCol w:w="6120"/>
      </w:tblGrid>
      <w:tr w:rsidR="005627DD" w:rsidRPr="00FF44C2" w14:paraId="0946C551" w14:textId="77777777">
        <w:tc>
          <w:tcPr>
            <w:tcW w:w="3600" w:type="dxa"/>
          </w:tcPr>
          <w:p w14:paraId="26DEF77A" w14:textId="5D30548C" w:rsidR="005627DD" w:rsidRPr="00FF44C2" w:rsidRDefault="003C1FFA">
            <w:pPr>
              <w:jc w:val="center"/>
              <w:rPr>
                <w:b/>
                <w:sz w:val="26"/>
                <w:szCs w:val="26"/>
              </w:rPr>
            </w:pPr>
            <w:r>
              <w:rPr>
                <w:b/>
                <w:sz w:val="26"/>
                <w:szCs w:val="26"/>
              </w:rPr>
              <w:t xml:space="preserve">      </w:t>
            </w:r>
            <w:r w:rsidR="000C237D" w:rsidRPr="00FF44C2">
              <w:rPr>
                <w:b/>
                <w:sz w:val="26"/>
                <w:szCs w:val="26"/>
              </w:rPr>
              <w:t>HỘI ĐỒNG NHÂN DÂN</w:t>
            </w:r>
          </w:p>
          <w:p w14:paraId="52C8D13F" w14:textId="2228673D" w:rsidR="005627DD" w:rsidRPr="00FF44C2" w:rsidRDefault="003C1FFA" w:rsidP="00105ECF">
            <w:pPr>
              <w:jc w:val="center"/>
              <w:rPr>
                <w:b/>
                <w:sz w:val="26"/>
                <w:szCs w:val="26"/>
              </w:rPr>
            </w:pPr>
            <w:r>
              <w:rPr>
                <w:b/>
                <w:sz w:val="26"/>
                <w:szCs w:val="26"/>
              </w:rPr>
              <w:t xml:space="preserve">  </w:t>
            </w:r>
            <w:r w:rsidR="00EB7625">
              <w:rPr>
                <w:b/>
                <w:sz w:val="26"/>
                <w:szCs w:val="26"/>
              </w:rPr>
              <w:t>HUYỆN ĐĂK GLEI</w:t>
            </w:r>
          </w:p>
        </w:tc>
        <w:tc>
          <w:tcPr>
            <w:tcW w:w="6120" w:type="dxa"/>
          </w:tcPr>
          <w:p w14:paraId="7D103420" w14:textId="77777777" w:rsidR="005627DD" w:rsidRPr="00FF44C2" w:rsidRDefault="005627DD">
            <w:pPr>
              <w:jc w:val="center"/>
              <w:rPr>
                <w:b/>
                <w:sz w:val="26"/>
                <w:szCs w:val="26"/>
              </w:rPr>
            </w:pPr>
            <w:r w:rsidRPr="00FF44C2">
              <w:rPr>
                <w:b/>
                <w:sz w:val="26"/>
                <w:szCs w:val="26"/>
              </w:rPr>
              <w:t xml:space="preserve">CỘNG </w:t>
            </w:r>
            <w:r w:rsidR="00127718" w:rsidRPr="00FF44C2">
              <w:rPr>
                <w:b/>
                <w:sz w:val="26"/>
                <w:szCs w:val="26"/>
              </w:rPr>
              <w:t>HÒA</w:t>
            </w:r>
            <w:r w:rsidRPr="00FF44C2">
              <w:rPr>
                <w:b/>
                <w:sz w:val="26"/>
                <w:szCs w:val="26"/>
              </w:rPr>
              <w:t xml:space="preserve"> XÃ HỘI CHỦ NGHĨA VIỆT NAM</w:t>
            </w:r>
          </w:p>
          <w:p w14:paraId="71ACB272" w14:textId="242184EE" w:rsidR="005627DD" w:rsidRPr="00FF44C2" w:rsidRDefault="00212638" w:rsidP="00105ECF">
            <w:pPr>
              <w:jc w:val="center"/>
              <w:rPr>
                <w:b/>
                <w:sz w:val="26"/>
                <w:szCs w:val="26"/>
              </w:rPr>
            </w:pPr>
            <w:r>
              <w:rPr>
                <w:b/>
                <w:sz w:val="28"/>
                <w:szCs w:val="26"/>
              </w:rPr>
              <w:t xml:space="preserve">     </w:t>
            </w:r>
            <w:r w:rsidR="005627DD" w:rsidRPr="00FF44C2">
              <w:rPr>
                <w:b/>
                <w:sz w:val="28"/>
                <w:szCs w:val="26"/>
              </w:rPr>
              <w:t>Độc lập - Tự do - Hạnh phúc</w:t>
            </w:r>
          </w:p>
        </w:tc>
      </w:tr>
      <w:tr w:rsidR="00105ECF" w:rsidRPr="00023C94" w14:paraId="0A6AA324" w14:textId="77777777">
        <w:tc>
          <w:tcPr>
            <w:tcW w:w="3600" w:type="dxa"/>
          </w:tcPr>
          <w:p w14:paraId="7B0C5850" w14:textId="14F6A798" w:rsidR="00105ECF" w:rsidRPr="00023C94" w:rsidRDefault="009F2518" w:rsidP="007D3EAA">
            <w:pPr>
              <w:spacing w:before="120"/>
              <w:jc w:val="center"/>
              <w:rPr>
                <w:b/>
                <w:sz w:val="28"/>
                <w:szCs w:val="26"/>
              </w:rPr>
            </w:pPr>
            <w:r w:rsidRPr="00023C94">
              <w:rPr>
                <w:sz w:val="28"/>
                <w:szCs w:val="26"/>
              </w:rPr>
              <mc:AlternateContent>
                <mc:Choice Requires="wps">
                  <w:drawing>
                    <wp:anchor distT="0" distB="0" distL="114300" distR="114300" simplePos="0" relativeHeight="251657216" behindDoc="0" locked="0" layoutInCell="1" allowOverlap="1" wp14:anchorId="36C008C5" wp14:editId="286C20AC">
                      <wp:simplePos x="0" y="0"/>
                      <wp:positionH relativeFrom="column">
                        <wp:posOffset>781685</wp:posOffset>
                      </wp:positionH>
                      <wp:positionV relativeFrom="paragraph">
                        <wp:posOffset>14605</wp:posOffset>
                      </wp:positionV>
                      <wp:extent cx="762000" cy="0"/>
                      <wp:effectExtent l="0" t="0" r="1905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6B44E" id="_x0000_t32" coordsize="21600,21600" o:spt="32" o:oned="t" path="m,l21600,21600e" filled="f">
                      <v:path arrowok="t" fillok="f" o:connecttype="none"/>
                      <o:lock v:ext="edit" shapetype="t"/>
                    </v:shapetype>
                    <v:shape id="AutoShape 9" o:spid="_x0000_s1026" type="#_x0000_t32" style="position:absolute;margin-left:61.55pt;margin-top:1.15pt;width:6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os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"/>
                  </w:pict>
                </mc:Fallback>
              </mc:AlternateContent>
            </w:r>
            <w:r w:rsidR="003C1FFA">
              <w:rPr>
                <w:sz w:val="28"/>
                <w:szCs w:val="26"/>
              </w:rPr>
              <w:t xml:space="preserve">       </w:t>
            </w:r>
            <w:r w:rsidR="00105ECF" w:rsidRPr="00023C94">
              <w:rPr>
                <w:sz w:val="28"/>
                <w:szCs w:val="26"/>
              </w:rPr>
              <w:t xml:space="preserve">Số: </w:t>
            </w:r>
            <w:r w:rsidR="00137396" w:rsidRPr="00023C94">
              <w:rPr>
                <w:sz w:val="28"/>
                <w:szCs w:val="26"/>
              </w:rPr>
              <w:t xml:space="preserve"> </w:t>
            </w:r>
            <w:r w:rsidR="00EB7625">
              <w:rPr>
                <w:sz w:val="28"/>
                <w:szCs w:val="26"/>
              </w:rPr>
              <w:t xml:space="preserve">   </w:t>
            </w:r>
            <w:r w:rsidR="00CA265C">
              <w:rPr>
                <w:sz w:val="28"/>
                <w:szCs w:val="26"/>
              </w:rPr>
              <w:t>/</w:t>
            </w:r>
            <w:r w:rsidR="000C237D" w:rsidRPr="00023C94">
              <w:rPr>
                <w:sz w:val="28"/>
                <w:szCs w:val="26"/>
              </w:rPr>
              <w:t>NQ</w:t>
            </w:r>
            <w:r w:rsidR="00105ECF" w:rsidRPr="00023C94">
              <w:rPr>
                <w:sz w:val="28"/>
                <w:szCs w:val="26"/>
              </w:rPr>
              <w:t>-</w:t>
            </w:r>
            <w:r w:rsidR="000C237D" w:rsidRPr="00023C94">
              <w:rPr>
                <w:sz w:val="28"/>
                <w:szCs w:val="26"/>
              </w:rPr>
              <w:t>HĐ</w:t>
            </w:r>
            <w:r w:rsidR="00105ECF" w:rsidRPr="00023C94">
              <w:rPr>
                <w:sz w:val="28"/>
                <w:szCs w:val="26"/>
              </w:rPr>
              <w:t>ND</w:t>
            </w:r>
          </w:p>
        </w:tc>
        <w:tc>
          <w:tcPr>
            <w:tcW w:w="6120" w:type="dxa"/>
          </w:tcPr>
          <w:p w14:paraId="23A4F57E" w14:textId="6A6FF5CE" w:rsidR="00105ECF" w:rsidRPr="00023C94" w:rsidRDefault="009F2518" w:rsidP="007315CF">
            <w:pPr>
              <w:spacing w:before="120"/>
              <w:jc w:val="center"/>
              <w:rPr>
                <w:b/>
                <w:sz w:val="28"/>
                <w:szCs w:val="26"/>
                <w:lang w:val="de-DE"/>
              </w:rPr>
            </w:pPr>
            <w:r w:rsidRPr="00023C94">
              <w:rPr>
                <w:i/>
                <w:sz w:val="28"/>
                <w:szCs w:val="26"/>
              </w:rPr>
              <mc:AlternateContent>
                <mc:Choice Requires="wps">
                  <w:drawing>
                    <wp:anchor distT="0" distB="0" distL="114300" distR="114300" simplePos="0" relativeHeight="251658240" behindDoc="0" locked="0" layoutInCell="1" allowOverlap="1" wp14:anchorId="7D747C05" wp14:editId="45C4069B">
                      <wp:simplePos x="0" y="0"/>
                      <wp:positionH relativeFrom="column">
                        <wp:posOffset>969010</wp:posOffset>
                      </wp:positionH>
                      <wp:positionV relativeFrom="paragraph">
                        <wp:posOffset>14605</wp:posOffset>
                      </wp:positionV>
                      <wp:extent cx="2120900" cy="0"/>
                      <wp:effectExtent l="0" t="0" r="1270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73DB5" id="AutoShape 12" o:spid="_x0000_s1026" type="#_x0000_t32" style="position:absolute;margin-left:76.3pt;margin-top:1.1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5Hg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"/>
                  </w:pict>
                </mc:Fallback>
              </mc:AlternateContent>
            </w:r>
            <w:r w:rsidR="003C1FFA">
              <w:rPr>
                <w:i/>
                <w:sz w:val="28"/>
                <w:szCs w:val="26"/>
                <w:lang w:val="de-DE"/>
              </w:rPr>
              <w:t xml:space="preserve">        </w:t>
            </w:r>
            <w:r w:rsidR="00CE2C83">
              <w:rPr>
                <w:i/>
                <w:sz w:val="28"/>
                <w:szCs w:val="26"/>
                <w:lang w:val="de-DE"/>
              </w:rPr>
              <w:t xml:space="preserve">   </w:t>
            </w:r>
            <w:r w:rsidR="0016314D">
              <w:rPr>
                <w:i/>
                <w:sz w:val="28"/>
                <w:szCs w:val="26"/>
                <w:lang w:val="de-DE"/>
              </w:rPr>
              <w:t xml:space="preserve">   </w:t>
            </w:r>
            <w:r w:rsidR="00212638">
              <w:rPr>
                <w:i/>
                <w:sz w:val="28"/>
                <w:szCs w:val="26"/>
                <w:lang w:val="de-DE"/>
              </w:rPr>
              <w:t xml:space="preserve">  </w:t>
            </w:r>
            <w:r w:rsidR="003C1FFA">
              <w:rPr>
                <w:i/>
                <w:sz w:val="28"/>
                <w:szCs w:val="26"/>
                <w:lang w:val="de-DE"/>
              </w:rPr>
              <w:t xml:space="preserve">  </w:t>
            </w:r>
            <w:r w:rsidR="00EB7625">
              <w:rPr>
                <w:i/>
                <w:sz w:val="28"/>
                <w:szCs w:val="26"/>
                <w:lang w:val="de-DE"/>
              </w:rPr>
              <w:t>Đăk Glei</w:t>
            </w:r>
            <w:r w:rsidR="00105ECF" w:rsidRPr="00023C94">
              <w:rPr>
                <w:i/>
                <w:sz w:val="28"/>
                <w:szCs w:val="26"/>
                <w:lang w:val="de-DE"/>
              </w:rPr>
              <w:t xml:space="preserve">, ngày </w:t>
            </w:r>
            <w:r w:rsidR="00EB7625">
              <w:rPr>
                <w:i/>
                <w:sz w:val="28"/>
                <w:szCs w:val="26"/>
                <w:lang w:val="de-DE"/>
              </w:rPr>
              <w:t xml:space="preserve">    </w:t>
            </w:r>
            <w:r w:rsidR="00105ECF" w:rsidRPr="00023C94">
              <w:rPr>
                <w:i/>
                <w:sz w:val="28"/>
                <w:szCs w:val="26"/>
                <w:lang w:val="de-DE"/>
              </w:rPr>
              <w:t xml:space="preserve"> tháng </w:t>
            </w:r>
            <w:r w:rsidR="00EB7625">
              <w:rPr>
                <w:i/>
                <w:sz w:val="28"/>
                <w:szCs w:val="26"/>
                <w:lang w:val="de-DE"/>
              </w:rPr>
              <w:t xml:space="preserve">    </w:t>
            </w:r>
            <w:r w:rsidR="00105ECF" w:rsidRPr="00023C94">
              <w:rPr>
                <w:i/>
                <w:sz w:val="28"/>
                <w:szCs w:val="26"/>
                <w:lang w:val="de-DE"/>
              </w:rPr>
              <w:t xml:space="preserve"> năm 20</w:t>
            </w:r>
            <w:r w:rsidR="00CE2C83">
              <w:rPr>
                <w:i/>
                <w:sz w:val="28"/>
                <w:szCs w:val="26"/>
                <w:lang w:val="de-DE"/>
              </w:rPr>
              <w:t>2</w:t>
            </w:r>
            <w:r w:rsidR="007315CF">
              <w:rPr>
                <w:i/>
                <w:sz w:val="28"/>
                <w:szCs w:val="26"/>
                <w:lang w:val="de-DE"/>
              </w:rPr>
              <w:t>2</w:t>
            </w:r>
          </w:p>
        </w:tc>
      </w:tr>
    </w:tbl>
    <w:p w14:paraId="7F22244B" w14:textId="6F077AEA" w:rsidR="00C35480" w:rsidRPr="00C35480" w:rsidRDefault="00A05475" w:rsidP="00C35480">
      <w:pPr>
        <w:tabs>
          <w:tab w:val="left" w:pos="5280"/>
        </w:tabs>
        <w:rPr>
          <w:b/>
          <w:sz w:val="28"/>
          <w:szCs w:val="28"/>
          <w:lang w:val="de-DE"/>
        </w:rPr>
      </w:pPr>
      <w:r>
        <w:rPr>
          <w:b/>
          <w:sz w:val="8"/>
          <w:szCs w:val="28"/>
          <w:lang w:val="de-DE"/>
        </w:rPr>
        <w:tab/>
      </w:r>
    </w:p>
    <w:p w14:paraId="5BD747B5" w14:textId="0D035FD7" w:rsidR="00C35480" w:rsidRPr="00C35480" w:rsidRDefault="00C35480" w:rsidP="00C35480">
      <w:pPr>
        <w:tabs>
          <w:tab w:val="left" w:pos="1650"/>
        </w:tabs>
        <w:rPr>
          <w:b/>
          <w:sz w:val="6"/>
          <w:szCs w:val="28"/>
          <w:lang w:val="de-DE"/>
        </w:rPr>
      </w:pPr>
      <w:r>
        <w:rPr>
          <w:b/>
          <w:sz w:val="28"/>
          <w:szCs w:val="28"/>
          <w:lang w:val="de-DE"/>
        </w:rPr>
        <w:tab/>
      </w: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tblGrid>
      <w:tr w:rsidR="00C35480" w:rsidRPr="00C35480" w14:paraId="40E98532" w14:textId="77777777" w:rsidTr="00C35480">
        <w:trPr>
          <w:trHeight w:val="63"/>
        </w:trPr>
        <w:tc>
          <w:tcPr>
            <w:tcW w:w="1589" w:type="dxa"/>
          </w:tcPr>
          <w:p w14:paraId="55628DDF" w14:textId="00557A0B" w:rsidR="00C35480" w:rsidRPr="00C35480" w:rsidRDefault="00C35480" w:rsidP="00C35480">
            <w:pPr>
              <w:tabs>
                <w:tab w:val="left" w:pos="5280"/>
              </w:tabs>
              <w:rPr>
                <w:b/>
                <w:sz w:val="28"/>
                <w:szCs w:val="28"/>
                <w:lang w:val="de-DE"/>
              </w:rPr>
            </w:pPr>
            <w:r>
              <w:rPr>
                <w:b/>
                <w:sz w:val="28"/>
                <w:szCs w:val="28"/>
                <w:lang w:val="de-DE"/>
              </w:rPr>
              <w:t>DỰ</w:t>
            </w:r>
            <w:r w:rsidRPr="00C35480">
              <w:rPr>
                <w:b/>
                <w:sz w:val="28"/>
                <w:szCs w:val="28"/>
                <w:lang w:val="de-DE"/>
              </w:rPr>
              <w:t xml:space="preserve"> THẢO</w:t>
            </w:r>
          </w:p>
        </w:tc>
      </w:tr>
    </w:tbl>
    <w:p w14:paraId="1ACD776F" w14:textId="77777777" w:rsidR="009F5564" w:rsidRPr="00763161" w:rsidRDefault="009F5564" w:rsidP="00020ABF">
      <w:pPr>
        <w:jc w:val="center"/>
        <w:rPr>
          <w:b/>
          <w:sz w:val="2"/>
          <w:lang w:val="de-DE"/>
        </w:rPr>
      </w:pPr>
    </w:p>
    <w:p w14:paraId="1E759CC7" w14:textId="77777777" w:rsidR="00DC1F2D" w:rsidRPr="002D1D90" w:rsidRDefault="00DC1F2D" w:rsidP="00020ABF">
      <w:pPr>
        <w:jc w:val="center"/>
        <w:rPr>
          <w:b/>
          <w:sz w:val="2"/>
          <w:lang w:val="de-DE"/>
        </w:rPr>
      </w:pPr>
    </w:p>
    <w:p w14:paraId="2580EA52" w14:textId="77777777" w:rsidR="005627DD" w:rsidRDefault="000C237D" w:rsidP="00020ABF">
      <w:pPr>
        <w:jc w:val="center"/>
        <w:rPr>
          <w:b/>
          <w:sz w:val="28"/>
          <w:lang w:val="de-DE"/>
        </w:rPr>
      </w:pPr>
      <w:r w:rsidRPr="00FF44C2">
        <w:rPr>
          <w:b/>
          <w:sz w:val="28"/>
          <w:lang w:val="de-DE"/>
        </w:rPr>
        <w:t>NGHỊ QUYẾT</w:t>
      </w:r>
    </w:p>
    <w:p w14:paraId="6DDC0F15" w14:textId="6C65D1E8" w:rsidR="007315CF" w:rsidRPr="007315CF" w:rsidRDefault="00DC2771" w:rsidP="00DC2771">
      <w:pPr>
        <w:widowControl w:val="0"/>
        <w:jc w:val="center"/>
        <w:rPr>
          <w:b/>
          <w:noProof w:val="0"/>
          <w:sz w:val="28"/>
          <w:szCs w:val="28"/>
        </w:rPr>
      </w:pPr>
      <w:r w:rsidRPr="007315CF">
        <w:rPr>
          <w:b/>
          <w:noProof w:val="0"/>
          <w:color w:val="000000"/>
          <w:sz w:val="28"/>
          <w:szCs w:val="28"/>
        </w:rPr>
        <w:t xml:space="preserve">Điều chỉnh </w:t>
      </w:r>
      <w:r w:rsidR="006E60F3">
        <w:rPr>
          <w:b/>
          <w:noProof w:val="0"/>
          <w:color w:val="000000"/>
          <w:sz w:val="28"/>
          <w:szCs w:val="28"/>
        </w:rPr>
        <w:t xml:space="preserve">một số nội dung </w:t>
      </w:r>
      <w:r w:rsidRPr="007315CF">
        <w:rPr>
          <w:b/>
          <w:noProof w:val="0"/>
          <w:color w:val="000000"/>
          <w:sz w:val="28"/>
          <w:szCs w:val="28"/>
        </w:rPr>
        <w:t>Chủ trương đầu tư dự án</w:t>
      </w:r>
      <w:r w:rsidR="007315CF" w:rsidRPr="007315CF">
        <w:rPr>
          <w:b/>
          <w:sz w:val="28"/>
          <w:szCs w:val="28"/>
          <w:lang w:val="nl-NL"/>
        </w:rPr>
        <w:t xml:space="preserve"> </w:t>
      </w:r>
      <w:r w:rsidR="007315CF" w:rsidRPr="007315CF">
        <w:rPr>
          <w:b/>
          <w:noProof w:val="0"/>
          <w:sz w:val="28"/>
          <w:szCs w:val="28"/>
        </w:rPr>
        <w:t>San ủi mặt bằng khu trung tâm huyện và dự án Nhà làm việc của cơ quan Huyện ủy Đăk Glei</w:t>
      </w:r>
      <w:r w:rsidR="007315CF" w:rsidRPr="007315CF">
        <w:rPr>
          <w:b/>
          <w:noProof w:val="0"/>
          <w:sz w:val="28"/>
          <w:szCs w:val="28"/>
          <w:lang w:val="af-ZA"/>
        </w:rPr>
        <w:t xml:space="preserve">  </w:t>
      </w:r>
      <w:r w:rsidR="007315CF" w:rsidRPr="007315CF">
        <w:rPr>
          <w:b/>
          <w:noProof w:val="0"/>
          <w:sz w:val="28"/>
          <w:szCs w:val="28"/>
        </w:rPr>
        <w:t xml:space="preserve"> </w:t>
      </w:r>
    </w:p>
    <w:p w14:paraId="004090CE" w14:textId="770A0AD7" w:rsidR="00E8581C" w:rsidRPr="00D5440E" w:rsidRDefault="00D5440E" w:rsidP="00D5440E">
      <w:pPr>
        <w:jc w:val="center"/>
        <w:rPr>
          <w:b/>
          <w:sz w:val="28"/>
          <w:lang w:val="de-DE"/>
        </w:rPr>
      </w:pPr>
      <w:r w:rsidRPr="00004E01">
        <w:rPr>
          <w:b/>
          <w:sz w:val="28"/>
        </w:rPr>
        <mc:AlternateContent>
          <mc:Choice Requires="wps">
            <w:drawing>
              <wp:anchor distT="0" distB="0" distL="114300" distR="114300" simplePos="0" relativeHeight="251656192" behindDoc="0" locked="0" layoutInCell="1" allowOverlap="1" wp14:anchorId="7D31C016" wp14:editId="70AEA558">
                <wp:simplePos x="0" y="0"/>
                <wp:positionH relativeFrom="margin">
                  <wp:posOffset>2561590</wp:posOffset>
                </wp:positionH>
                <wp:positionV relativeFrom="paragraph">
                  <wp:posOffset>27940</wp:posOffset>
                </wp:positionV>
                <wp:extent cx="1041400" cy="0"/>
                <wp:effectExtent l="0" t="0" r="254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29C65" id="AutoShape 8" o:spid="_x0000_s1026" type="#_x0000_t32" style="position:absolute;margin-left:201.7pt;margin-top:2.2pt;width:8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">
                <w10:wrap anchorx="margin"/>
              </v:shape>
            </w:pict>
          </mc:Fallback>
        </mc:AlternateContent>
      </w:r>
    </w:p>
    <w:p w14:paraId="454DDF79" w14:textId="77777777" w:rsidR="00DC2771" w:rsidRPr="00BA0219" w:rsidRDefault="00DC2771" w:rsidP="00E82FE2">
      <w:pPr>
        <w:jc w:val="center"/>
        <w:rPr>
          <w:b/>
          <w:sz w:val="2"/>
        </w:rPr>
      </w:pPr>
    </w:p>
    <w:p w14:paraId="67946F6D" w14:textId="463705DE" w:rsidR="005627DD" w:rsidRPr="00FF44C2" w:rsidRDefault="000C237D" w:rsidP="00E82FE2">
      <w:pPr>
        <w:jc w:val="center"/>
        <w:rPr>
          <w:b/>
          <w:sz w:val="28"/>
        </w:rPr>
      </w:pPr>
      <w:r w:rsidRPr="00FF44C2">
        <w:rPr>
          <w:b/>
          <w:sz w:val="28"/>
        </w:rPr>
        <w:t>HỘI ĐỒNG</w:t>
      </w:r>
      <w:r w:rsidR="00004E01">
        <w:rPr>
          <w:b/>
          <w:sz w:val="28"/>
        </w:rPr>
        <w:t xml:space="preserve"> NHÂN DÂN </w:t>
      </w:r>
      <w:r w:rsidR="003102CB">
        <w:rPr>
          <w:b/>
          <w:sz w:val="28"/>
        </w:rPr>
        <w:t>HUYỆN ĐĂK GLEI</w:t>
      </w:r>
    </w:p>
    <w:p w14:paraId="4483A7E7" w14:textId="2FC715AE" w:rsidR="00E82FE2" w:rsidRDefault="00722C2D" w:rsidP="00E82FE2">
      <w:pPr>
        <w:jc w:val="center"/>
        <w:rPr>
          <w:b/>
          <w:sz w:val="28"/>
        </w:rPr>
      </w:pPr>
      <w:r>
        <w:rPr>
          <w:b/>
          <w:sz w:val="28"/>
        </w:rPr>
        <w:t xml:space="preserve"> KHÓA XV</w:t>
      </w:r>
      <w:r w:rsidR="003A0D0F">
        <w:rPr>
          <w:b/>
          <w:sz w:val="28"/>
        </w:rPr>
        <w:t xml:space="preserve"> KỲ HỌP THỨ </w:t>
      </w:r>
      <w:r w:rsidR="007315CF">
        <w:rPr>
          <w:b/>
          <w:sz w:val="28"/>
        </w:rPr>
        <w:t>4</w:t>
      </w:r>
    </w:p>
    <w:p w14:paraId="3B2AB1A4" w14:textId="77777777" w:rsidR="00212638" w:rsidRPr="00F103EB" w:rsidRDefault="00212638" w:rsidP="00E82FE2">
      <w:pPr>
        <w:jc w:val="center"/>
        <w:rPr>
          <w:b/>
          <w:sz w:val="2"/>
        </w:rPr>
      </w:pPr>
    </w:p>
    <w:p w14:paraId="7F20F8DF" w14:textId="77777777" w:rsidR="00CE2C83" w:rsidRPr="004E7411" w:rsidRDefault="00CE2C83" w:rsidP="00E82FE2">
      <w:pPr>
        <w:jc w:val="center"/>
        <w:rPr>
          <w:b/>
          <w:sz w:val="8"/>
        </w:rPr>
      </w:pPr>
    </w:p>
    <w:p w14:paraId="09CD13B3" w14:textId="77777777" w:rsidR="00E82FE2" w:rsidRPr="00203EF8" w:rsidRDefault="00E82FE2" w:rsidP="00E82FE2">
      <w:pPr>
        <w:jc w:val="center"/>
        <w:rPr>
          <w:b/>
          <w:sz w:val="2"/>
        </w:rPr>
      </w:pPr>
    </w:p>
    <w:p w14:paraId="132B0A42" w14:textId="7D204B33" w:rsidR="008D4072" w:rsidRPr="00A05475" w:rsidRDefault="00A05475" w:rsidP="00A05475">
      <w:pPr>
        <w:tabs>
          <w:tab w:val="left" w:pos="5415"/>
        </w:tabs>
        <w:spacing w:after="60" w:line="264" w:lineRule="auto"/>
        <w:jc w:val="both"/>
        <w:rPr>
          <w:i/>
          <w:sz w:val="10"/>
        </w:rPr>
      </w:pPr>
      <w:r>
        <w:rPr>
          <w:i/>
          <w:sz w:val="2"/>
        </w:rPr>
        <w:tab/>
      </w:r>
    </w:p>
    <w:p w14:paraId="526FAF4B" w14:textId="2C60F901" w:rsidR="008D4072" w:rsidRPr="0019464A" w:rsidRDefault="008D4072" w:rsidP="00C35480">
      <w:pPr>
        <w:spacing w:after="80" w:line="264" w:lineRule="auto"/>
        <w:ind w:firstLine="567"/>
        <w:jc w:val="both"/>
        <w:rPr>
          <w:i/>
          <w:sz w:val="28"/>
          <w:lang w:val="de-DE"/>
        </w:rPr>
      </w:pPr>
      <w:r w:rsidRPr="008D4072">
        <w:rPr>
          <w:i/>
          <w:noProof w:val="0"/>
          <w:color w:val="000000"/>
          <w:sz w:val="28"/>
          <w:szCs w:val="28"/>
          <w:lang w:val="nl-NL" w:eastAsia="en-GB"/>
        </w:rPr>
        <w:t>Căn cứ Luật</w:t>
      </w:r>
      <w:r w:rsidR="003224A5">
        <w:rPr>
          <w:i/>
          <w:noProof w:val="0"/>
          <w:color w:val="000000"/>
          <w:sz w:val="28"/>
          <w:szCs w:val="28"/>
          <w:lang w:val="nl-NL" w:eastAsia="en-GB"/>
        </w:rPr>
        <w:t xml:space="preserve"> Tổ chức chính quyền địa phương</w:t>
      </w:r>
      <w:r w:rsidRPr="008D4072">
        <w:rPr>
          <w:i/>
          <w:noProof w:val="0"/>
          <w:color w:val="000000"/>
          <w:sz w:val="28"/>
          <w:szCs w:val="28"/>
          <w:lang w:val="nl-NL" w:eastAsia="en-GB"/>
        </w:rPr>
        <w:t xml:space="preserve"> năm 2015;</w:t>
      </w:r>
      <w:r w:rsidR="003224A5" w:rsidRPr="00F2053C">
        <w:rPr>
          <w:i/>
          <w:sz w:val="28"/>
          <w:lang w:val="de-DE"/>
        </w:rPr>
        <w:t xml:space="preserve"> Luật Sửa đổi, bổ sung một số điều của Luật tổ chức Chính phủ và Luật tổ chức chính quyền địa phương  năm 2019;</w:t>
      </w:r>
    </w:p>
    <w:p w14:paraId="7BDF6CED" w14:textId="727B18FD" w:rsidR="00A77EFB" w:rsidRPr="00A77EFB" w:rsidRDefault="00A77EFB" w:rsidP="00C35480">
      <w:pPr>
        <w:spacing w:after="80"/>
        <w:ind w:firstLine="567"/>
        <w:jc w:val="both"/>
        <w:rPr>
          <w:i/>
          <w:noProof w:val="0"/>
          <w:color w:val="000000"/>
          <w:sz w:val="28"/>
          <w:szCs w:val="28"/>
          <w:lang w:val="nl-NL" w:eastAsia="en-GB"/>
        </w:rPr>
      </w:pPr>
      <w:r w:rsidRPr="008D4072">
        <w:rPr>
          <w:i/>
          <w:noProof w:val="0"/>
          <w:color w:val="000000"/>
          <w:sz w:val="28"/>
          <w:szCs w:val="28"/>
          <w:lang w:val="nl-NL" w:eastAsia="en-GB"/>
        </w:rPr>
        <w:t>Căn cứ Luật Ngân sách nhà nước ngày 25 tháng 6 năm 2015;</w:t>
      </w:r>
    </w:p>
    <w:p w14:paraId="21A4A358" w14:textId="77777777" w:rsidR="008D4072" w:rsidRPr="008D4072" w:rsidRDefault="008D4072" w:rsidP="00C35480">
      <w:pPr>
        <w:spacing w:after="80"/>
        <w:ind w:firstLine="567"/>
        <w:jc w:val="both"/>
        <w:rPr>
          <w:i/>
          <w:noProof w:val="0"/>
          <w:color w:val="000000"/>
          <w:sz w:val="28"/>
          <w:szCs w:val="28"/>
          <w:lang w:val="nl-NL" w:eastAsia="en-GB"/>
        </w:rPr>
      </w:pPr>
      <w:r w:rsidRPr="008D4072">
        <w:rPr>
          <w:i/>
          <w:noProof w:val="0"/>
          <w:color w:val="000000"/>
          <w:sz w:val="28"/>
          <w:szCs w:val="28"/>
          <w:lang w:val="nl-NL" w:eastAsia="en-GB"/>
        </w:rPr>
        <w:t>Căn cứ Luật Đầu tư công ngày 13 tháng 6 năm 2019;</w:t>
      </w:r>
    </w:p>
    <w:p w14:paraId="61591BFC" w14:textId="77777777" w:rsidR="008D4072" w:rsidRPr="008D4072" w:rsidRDefault="008D4072" w:rsidP="00C35480">
      <w:pPr>
        <w:spacing w:after="80"/>
        <w:ind w:firstLine="567"/>
        <w:jc w:val="both"/>
        <w:rPr>
          <w:i/>
          <w:noProof w:val="0"/>
          <w:color w:val="000000"/>
          <w:sz w:val="28"/>
          <w:szCs w:val="28"/>
          <w:lang w:val="nl-NL" w:eastAsia="en-GB"/>
        </w:rPr>
      </w:pPr>
      <w:r w:rsidRPr="008D4072">
        <w:rPr>
          <w:i/>
          <w:noProof w:val="0"/>
          <w:color w:val="000000"/>
          <w:sz w:val="28"/>
          <w:szCs w:val="28"/>
          <w:lang w:val="nl-NL" w:eastAsia="en-GB"/>
        </w:rPr>
        <w:t>Căn cứ Nghị định số 40/2020/NĐ-CP ngày 06 tháng 4 năm 2020 của Chính phủ Quy định chi tiết thi hành một số điều của Luật đầu tư công;</w:t>
      </w:r>
    </w:p>
    <w:p w14:paraId="32938BC8" w14:textId="77777777" w:rsidR="008D4072" w:rsidRPr="008D4072" w:rsidRDefault="008D4072" w:rsidP="00C35480">
      <w:pPr>
        <w:spacing w:after="80"/>
        <w:ind w:firstLine="567"/>
        <w:jc w:val="both"/>
        <w:rPr>
          <w:i/>
          <w:noProof w:val="0"/>
          <w:color w:val="000000"/>
          <w:sz w:val="28"/>
          <w:szCs w:val="28"/>
          <w:lang w:val="nl-NL" w:eastAsia="en-GB"/>
        </w:rPr>
      </w:pPr>
      <w:r w:rsidRPr="008D4072">
        <w:rPr>
          <w:i/>
          <w:noProof w:val="0"/>
          <w:color w:val="000000"/>
          <w:sz w:val="28"/>
          <w:szCs w:val="28"/>
          <w:lang w:val="nl-NL" w:eastAsia="en-GB"/>
        </w:rPr>
        <w:t>Căn cứ Nghị định số 163/2016/NĐ-CP ngày 21 tháng 12 năm 2016 của Chính phủ Quy định chi tiết thi hành một số điều của Luật Ngân sách nhà nước;</w:t>
      </w:r>
    </w:p>
    <w:p w14:paraId="61664D73" w14:textId="77777777" w:rsidR="008D4072" w:rsidRDefault="008D4072" w:rsidP="00C35480">
      <w:pPr>
        <w:spacing w:after="80"/>
        <w:ind w:firstLine="567"/>
        <w:jc w:val="both"/>
        <w:rPr>
          <w:i/>
          <w:noProof w:val="0"/>
          <w:color w:val="000000"/>
          <w:sz w:val="28"/>
          <w:szCs w:val="28"/>
          <w:lang w:val="nl-NL" w:eastAsia="en-GB"/>
        </w:rPr>
      </w:pPr>
      <w:r w:rsidRPr="008D4072">
        <w:rPr>
          <w:i/>
          <w:noProof w:val="0"/>
          <w:color w:val="000000"/>
          <w:sz w:val="28"/>
          <w:szCs w:val="28"/>
          <w:lang w:val="nl-NL" w:eastAsia="en-GB"/>
        </w:rPr>
        <w:t>C</w:t>
      </w:r>
      <w:r w:rsidRPr="008D4072">
        <w:rPr>
          <w:rFonts w:hint="eastAsia"/>
          <w:i/>
          <w:noProof w:val="0"/>
          <w:color w:val="000000"/>
          <w:sz w:val="28"/>
          <w:szCs w:val="28"/>
          <w:lang w:val="nl-NL" w:eastAsia="en-GB"/>
        </w:rPr>
        <w:t>ă</w:t>
      </w:r>
      <w:r w:rsidRPr="008D4072">
        <w:rPr>
          <w:i/>
          <w:noProof w:val="0"/>
          <w:color w:val="000000"/>
          <w:sz w:val="28"/>
          <w:szCs w:val="28"/>
          <w:lang w:val="nl-NL" w:eastAsia="en-GB"/>
        </w:rPr>
        <w:t xml:space="preserve">n cứ Quyết định số 40/2015/QĐ-TTg ngày 14 tháng 9 năm 2015 của Thủ tướng Chính phủ về việc ban hành nguyên tắc, tiêu chí và </w:t>
      </w:r>
      <w:r w:rsidRPr="008D4072">
        <w:rPr>
          <w:rFonts w:hint="eastAsia"/>
          <w:i/>
          <w:noProof w:val="0"/>
          <w:color w:val="000000"/>
          <w:sz w:val="28"/>
          <w:szCs w:val="28"/>
          <w:lang w:val="nl-NL" w:eastAsia="en-GB"/>
        </w:rPr>
        <w:t>đ</w:t>
      </w:r>
      <w:r w:rsidRPr="008D4072">
        <w:rPr>
          <w:i/>
          <w:noProof w:val="0"/>
          <w:color w:val="000000"/>
          <w:sz w:val="28"/>
          <w:szCs w:val="28"/>
          <w:lang w:val="nl-NL" w:eastAsia="en-GB"/>
        </w:rPr>
        <w:t xml:space="preserve">ịnh mức phân bổ vốn </w:t>
      </w:r>
      <w:r w:rsidRPr="008D4072">
        <w:rPr>
          <w:rFonts w:hint="eastAsia"/>
          <w:i/>
          <w:noProof w:val="0"/>
          <w:color w:val="000000"/>
          <w:sz w:val="28"/>
          <w:szCs w:val="28"/>
          <w:lang w:val="nl-NL" w:eastAsia="en-GB"/>
        </w:rPr>
        <w:t>đ</w:t>
      </w:r>
      <w:r w:rsidRPr="008D4072">
        <w:rPr>
          <w:i/>
          <w:noProof w:val="0"/>
          <w:color w:val="000000"/>
          <w:sz w:val="28"/>
          <w:szCs w:val="28"/>
          <w:lang w:val="nl-NL" w:eastAsia="en-GB"/>
        </w:rPr>
        <w:t xml:space="preserve">ầu </w:t>
      </w:r>
      <w:r w:rsidRPr="003A0D0F">
        <w:rPr>
          <w:i/>
          <w:noProof w:val="0"/>
          <w:color w:val="000000"/>
          <w:sz w:val="28"/>
          <w:szCs w:val="28"/>
          <w:lang w:val="nl-NL" w:eastAsia="en-GB"/>
        </w:rPr>
        <w:t>t</w:t>
      </w:r>
      <w:r w:rsidRPr="003A0D0F">
        <w:rPr>
          <w:rFonts w:hint="eastAsia"/>
          <w:i/>
          <w:noProof w:val="0"/>
          <w:color w:val="000000"/>
          <w:sz w:val="28"/>
          <w:szCs w:val="28"/>
          <w:lang w:val="nl-NL" w:eastAsia="en-GB"/>
        </w:rPr>
        <w:t>ư</w:t>
      </w:r>
      <w:r w:rsidRPr="003A0D0F">
        <w:rPr>
          <w:i/>
          <w:noProof w:val="0"/>
          <w:color w:val="000000"/>
          <w:sz w:val="28"/>
          <w:szCs w:val="28"/>
          <w:lang w:val="nl-NL" w:eastAsia="en-GB"/>
        </w:rPr>
        <w:t xml:space="preserve"> phát triển nguồn ngân sách nhà n</w:t>
      </w:r>
      <w:r w:rsidRPr="003A0D0F">
        <w:rPr>
          <w:rFonts w:hint="eastAsia"/>
          <w:i/>
          <w:noProof w:val="0"/>
          <w:color w:val="000000"/>
          <w:sz w:val="28"/>
          <w:szCs w:val="28"/>
          <w:lang w:val="nl-NL" w:eastAsia="en-GB"/>
        </w:rPr>
        <w:t>ư</w:t>
      </w:r>
      <w:r w:rsidRPr="003A0D0F">
        <w:rPr>
          <w:i/>
          <w:noProof w:val="0"/>
          <w:color w:val="000000"/>
          <w:sz w:val="28"/>
          <w:szCs w:val="28"/>
          <w:lang w:val="nl-NL" w:eastAsia="en-GB"/>
        </w:rPr>
        <w:t xml:space="preserve">ớc giai </w:t>
      </w:r>
      <w:r w:rsidRPr="003A0D0F">
        <w:rPr>
          <w:rFonts w:hint="eastAsia"/>
          <w:i/>
          <w:noProof w:val="0"/>
          <w:color w:val="000000"/>
          <w:sz w:val="28"/>
          <w:szCs w:val="28"/>
          <w:lang w:val="nl-NL" w:eastAsia="en-GB"/>
        </w:rPr>
        <w:t>đ</w:t>
      </w:r>
      <w:r w:rsidRPr="003A0D0F">
        <w:rPr>
          <w:i/>
          <w:noProof w:val="0"/>
          <w:color w:val="000000"/>
          <w:sz w:val="28"/>
          <w:szCs w:val="28"/>
          <w:lang w:val="nl-NL" w:eastAsia="en-GB"/>
        </w:rPr>
        <w:t>oạn 2016-2020;</w:t>
      </w:r>
    </w:p>
    <w:p w14:paraId="69225006" w14:textId="77777777" w:rsidR="00EC583F" w:rsidRPr="006E60F3" w:rsidRDefault="00EC583F" w:rsidP="00C35480">
      <w:pPr>
        <w:spacing w:after="80"/>
        <w:ind w:firstLine="567"/>
        <w:jc w:val="both"/>
        <w:rPr>
          <w:i/>
          <w:iCs/>
          <w:noProof w:val="0"/>
          <w:sz w:val="28"/>
          <w:szCs w:val="28"/>
          <w:lang w:val="nl-NL"/>
        </w:rPr>
      </w:pPr>
      <w:r w:rsidRPr="00EC583F">
        <w:rPr>
          <w:i/>
          <w:iCs/>
          <w:noProof w:val="0"/>
          <w:sz w:val="28"/>
          <w:szCs w:val="28"/>
          <w:lang w:val="nl-NL"/>
        </w:rPr>
        <w:t>Căn cứ Quyết định số 36/2021/QĐ-UBND ngày 18 tháng 11 năm 2021 của Ủy ban nhân dân tỉnh Kon Tum về việc B</w:t>
      </w:r>
      <w:r w:rsidRPr="00EC583F">
        <w:rPr>
          <w:i/>
          <w:noProof w:val="0"/>
          <w:sz w:val="28"/>
          <w:szCs w:val="28"/>
          <w:shd w:val="clear" w:color="auto" w:fill="FFFFFF"/>
        </w:rPr>
        <w:t xml:space="preserve">an hành Quy định một số nội dung về quản lý </w:t>
      </w:r>
      <w:r w:rsidRPr="006E60F3">
        <w:rPr>
          <w:i/>
          <w:noProof w:val="0"/>
          <w:sz w:val="28"/>
          <w:szCs w:val="28"/>
          <w:shd w:val="clear" w:color="auto" w:fill="FFFFFF"/>
        </w:rPr>
        <w:t>dự án đầu tư sử dụng vốn nhà nước của tỉnh Kon Tum</w:t>
      </w:r>
      <w:r w:rsidRPr="006E60F3">
        <w:rPr>
          <w:i/>
          <w:iCs/>
          <w:noProof w:val="0"/>
          <w:sz w:val="28"/>
          <w:szCs w:val="28"/>
          <w:lang w:val="nl-NL"/>
        </w:rPr>
        <w:t>;</w:t>
      </w:r>
    </w:p>
    <w:p w14:paraId="4A258C0E" w14:textId="77777777" w:rsidR="006E60F3" w:rsidRPr="006E60F3" w:rsidRDefault="006E60F3" w:rsidP="006E60F3">
      <w:pPr>
        <w:spacing w:line="256" w:lineRule="auto"/>
        <w:ind w:firstLine="567"/>
        <w:jc w:val="both"/>
        <w:rPr>
          <w:i/>
          <w:sz w:val="28"/>
          <w:szCs w:val="28"/>
          <w:shd w:val="clear" w:color="auto" w:fill="FFFFFF"/>
        </w:rPr>
      </w:pPr>
      <w:r w:rsidRPr="006E60F3">
        <w:rPr>
          <w:i/>
          <w:sz w:val="28"/>
          <w:szCs w:val="28"/>
          <w:shd w:val="clear" w:color="auto" w:fill="FFFFFF"/>
        </w:rPr>
        <w:t xml:space="preserve">Căn cứ Nghị quyết số 80/NQ-HĐND ngày 09 tháng 12 năm 2022 của Hội đồng nhân dân tỉnh khoá XII, kỳ họp thứ tư về </w:t>
      </w:r>
      <w:r w:rsidRPr="006E60F3">
        <w:rPr>
          <w:i/>
          <w:spacing w:val="-4"/>
          <w:sz w:val="28"/>
          <w:szCs w:val="28"/>
          <w:lang w:val="nl-NL"/>
        </w:rPr>
        <w:t xml:space="preserve">phê duyệt Kế hoạch đầu tư công </w:t>
      </w:r>
      <w:r w:rsidRPr="006E60F3">
        <w:rPr>
          <w:i/>
          <w:spacing w:val="-4"/>
          <w:sz w:val="28"/>
          <w:szCs w:val="28"/>
          <w:lang w:val="nl-NL"/>
        </w:rPr>
        <w:br/>
        <w:t>nguồn ngân sách địa phương năm 2023 tỉnh Kon Tum;</w:t>
      </w:r>
    </w:p>
    <w:p w14:paraId="02339B50" w14:textId="4361E145" w:rsidR="007315CF" w:rsidRPr="007315CF" w:rsidRDefault="007315CF" w:rsidP="00C35480">
      <w:pPr>
        <w:spacing w:after="80"/>
        <w:ind w:firstLine="709"/>
        <w:jc w:val="both"/>
        <w:rPr>
          <w:i/>
          <w:noProof w:val="0"/>
          <w:sz w:val="28"/>
          <w:szCs w:val="28"/>
          <w:lang w:val="nl-NL"/>
        </w:rPr>
      </w:pPr>
      <w:r w:rsidRPr="007315CF">
        <w:rPr>
          <w:i/>
          <w:noProof w:val="0"/>
          <w:sz w:val="28"/>
          <w:szCs w:val="28"/>
          <w:lang w:val="nl-NL"/>
        </w:rPr>
        <w:t>Căn cứ Nghị quyết số 31/NQ-HĐND ngày 07</w:t>
      </w:r>
      <w:r w:rsidR="00067A08">
        <w:rPr>
          <w:i/>
          <w:noProof w:val="0"/>
          <w:sz w:val="28"/>
          <w:szCs w:val="28"/>
          <w:lang w:val="nl-NL"/>
        </w:rPr>
        <w:t xml:space="preserve"> tháng </w:t>
      </w:r>
      <w:r w:rsidRPr="007315CF">
        <w:rPr>
          <w:i/>
          <w:noProof w:val="0"/>
          <w:sz w:val="28"/>
          <w:szCs w:val="28"/>
          <w:lang w:val="nl-NL"/>
        </w:rPr>
        <w:t>12</w:t>
      </w:r>
      <w:r w:rsidR="00067A08">
        <w:rPr>
          <w:i/>
          <w:noProof w:val="0"/>
          <w:sz w:val="28"/>
          <w:szCs w:val="28"/>
          <w:lang w:val="nl-NL"/>
        </w:rPr>
        <w:t xml:space="preserve"> năm </w:t>
      </w:r>
      <w:r w:rsidRPr="007315CF">
        <w:rPr>
          <w:i/>
          <w:noProof w:val="0"/>
          <w:sz w:val="28"/>
          <w:szCs w:val="28"/>
          <w:lang w:val="nl-NL"/>
        </w:rPr>
        <w:t>2020 của Hội đồng nhân dân huyện Đăk Glei về việc phê duyệt chủ trương đầu tư các dự án theo Luật đầu tư công;</w:t>
      </w:r>
    </w:p>
    <w:p w14:paraId="10D9FD85" w14:textId="7BF98DC6" w:rsidR="007315CF" w:rsidRPr="007315CF" w:rsidRDefault="007315CF" w:rsidP="00C35480">
      <w:pPr>
        <w:widowControl w:val="0"/>
        <w:spacing w:after="80"/>
        <w:ind w:firstLine="567"/>
        <w:jc w:val="both"/>
        <w:rPr>
          <w:i/>
          <w:noProof w:val="0"/>
          <w:sz w:val="28"/>
          <w:szCs w:val="28"/>
        </w:rPr>
      </w:pPr>
      <w:r w:rsidRPr="007315CF">
        <w:rPr>
          <w:i/>
          <w:noProof w:val="0"/>
          <w:sz w:val="28"/>
          <w:szCs w:val="28"/>
          <w:lang w:val="nl-NL"/>
        </w:rPr>
        <w:t xml:space="preserve">Căn cứ </w:t>
      </w:r>
      <w:r w:rsidRPr="007315CF">
        <w:rPr>
          <w:i/>
          <w:noProof w:val="0"/>
          <w:sz w:val="28"/>
          <w:szCs w:val="28"/>
          <w:lang w:val="pt-PT"/>
        </w:rPr>
        <w:t>Thông báo số 09A/TB-HĐND ngày 28</w:t>
      </w:r>
      <w:r w:rsidR="00067A08">
        <w:rPr>
          <w:i/>
          <w:noProof w:val="0"/>
          <w:sz w:val="28"/>
          <w:szCs w:val="28"/>
          <w:lang w:val="pt-PT"/>
        </w:rPr>
        <w:t xml:space="preserve"> tháng </w:t>
      </w:r>
      <w:r w:rsidRPr="007315CF">
        <w:rPr>
          <w:i/>
          <w:noProof w:val="0"/>
          <w:sz w:val="28"/>
          <w:szCs w:val="28"/>
          <w:lang w:val="pt-PT"/>
        </w:rPr>
        <w:t>8</w:t>
      </w:r>
      <w:r w:rsidR="00067A08">
        <w:rPr>
          <w:i/>
          <w:noProof w:val="0"/>
          <w:sz w:val="28"/>
          <w:szCs w:val="28"/>
          <w:lang w:val="pt-PT"/>
        </w:rPr>
        <w:t xml:space="preserve"> năm </w:t>
      </w:r>
      <w:r w:rsidRPr="007315CF">
        <w:rPr>
          <w:i/>
          <w:noProof w:val="0"/>
          <w:sz w:val="28"/>
          <w:szCs w:val="28"/>
          <w:lang w:val="pt-PT"/>
        </w:rPr>
        <w:t xml:space="preserve">2018 của HĐND huyện Đăk Glei về việc kết luận của Thường trực HĐND huyện về quyết định chủ trương đầu tư dự án đầu tư xây dựng công trình: </w:t>
      </w:r>
      <w:r w:rsidRPr="007315CF">
        <w:rPr>
          <w:i/>
          <w:noProof w:val="0"/>
          <w:sz w:val="28"/>
          <w:szCs w:val="28"/>
          <w:lang w:val="nl-NL"/>
        </w:rPr>
        <w:t>Nhà làm việc của cơ quan Huyện ủy Đăk Glei</w:t>
      </w:r>
      <w:r w:rsidRPr="007315CF">
        <w:rPr>
          <w:i/>
          <w:noProof w:val="0"/>
          <w:sz w:val="28"/>
          <w:szCs w:val="28"/>
        </w:rPr>
        <w:t>;</w:t>
      </w:r>
    </w:p>
    <w:p w14:paraId="15DF864D" w14:textId="174ED5D3" w:rsidR="007315CF" w:rsidRPr="007315CF" w:rsidRDefault="007315CF" w:rsidP="00C35480">
      <w:pPr>
        <w:spacing w:after="80"/>
        <w:ind w:firstLine="567"/>
        <w:jc w:val="both"/>
        <w:rPr>
          <w:i/>
          <w:noProof w:val="0"/>
          <w:sz w:val="28"/>
          <w:szCs w:val="28"/>
        </w:rPr>
      </w:pPr>
      <w:r w:rsidRPr="007315CF">
        <w:rPr>
          <w:i/>
          <w:noProof w:val="0"/>
          <w:sz w:val="28"/>
          <w:szCs w:val="28"/>
        </w:rPr>
        <w:t>Căn cứ Nghị quyết số 28/NQ-HĐND ngày 14</w:t>
      </w:r>
      <w:r w:rsidR="00067A08">
        <w:rPr>
          <w:i/>
          <w:noProof w:val="0"/>
          <w:sz w:val="28"/>
          <w:szCs w:val="28"/>
        </w:rPr>
        <w:t xml:space="preserve"> tháng </w:t>
      </w:r>
      <w:r w:rsidRPr="007315CF">
        <w:rPr>
          <w:i/>
          <w:noProof w:val="0"/>
          <w:sz w:val="28"/>
          <w:szCs w:val="28"/>
        </w:rPr>
        <w:t>8</w:t>
      </w:r>
      <w:r w:rsidR="00067A08">
        <w:rPr>
          <w:i/>
          <w:noProof w:val="0"/>
          <w:sz w:val="28"/>
          <w:szCs w:val="28"/>
        </w:rPr>
        <w:t xml:space="preserve"> năm </w:t>
      </w:r>
      <w:r w:rsidRPr="007315CF">
        <w:rPr>
          <w:i/>
          <w:noProof w:val="0"/>
          <w:sz w:val="28"/>
          <w:szCs w:val="28"/>
        </w:rPr>
        <w:t>2020 của HĐND huyện Đăk Glei về việc điều chỉnh chủ trương đầu tư công trình: Nhà làm việc của cơ quan Huyện ủy Đăk Glei;</w:t>
      </w:r>
    </w:p>
    <w:p w14:paraId="2E18E654" w14:textId="25CCFB9E" w:rsidR="007315CF" w:rsidRPr="006E60F3" w:rsidRDefault="007315CF" w:rsidP="006E60F3">
      <w:pPr>
        <w:spacing w:after="80"/>
        <w:ind w:firstLine="567"/>
        <w:jc w:val="both"/>
        <w:rPr>
          <w:i/>
          <w:noProof w:val="0"/>
          <w:sz w:val="28"/>
          <w:szCs w:val="28"/>
        </w:rPr>
      </w:pPr>
      <w:r w:rsidRPr="007315CF">
        <w:rPr>
          <w:i/>
          <w:noProof w:val="0"/>
          <w:sz w:val="28"/>
          <w:szCs w:val="28"/>
        </w:rPr>
        <w:lastRenderedPageBreak/>
        <w:t>Căn cứ Nghị quyết số 63/NQ-HĐND ngày 20</w:t>
      </w:r>
      <w:r w:rsidR="00067A08">
        <w:rPr>
          <w:i/>
          <w:noProof w:val="0"/>
          <w:sz w:val="28"/>
          <w:szCs w:val="28"/>
        </w:rPr>
        <w:t xml:space="preserve"> tháng </w:t>
      </w:r>
      <w:r w:rsidRPr="007315CF">
        <w:rPr>
          <w:i/>
          <w:noProof w:val="0"/>
          <w:sz w:val="28"/>
          <w:szCs w:val="28"/>
        </w:rPr>
        <w:t>12</w:t>
      </w:r>
      <w:r w:rsidR="00067A08">
        <w:rPr>
          <w:i/>
          <w:noProof w:val="0"/>
          <w:sz w:val="28"/>
          <w:szCs w:val="28"/>
        </w:rPr>
        <w:t xml:space="preserve"> năm </w:t>
      </w:r>
      <w:r w:rsidRPr="007315CF">
        <w:rPr>
          <w:i/>
          <w:noProof w:val="0"/>
          <w:sz w:val="28"/>
          <w:szCs w:val="28"/>
        </w:rPr>
        <w:t>2021 của HĐND huyện Đăk Glei về việc điều chỉnh Chủ trương đầu tư các dự án: Nhà làm việc của cơ quan Huyện ủy Đăk Glei; Nhà Đa năng cơ quan Huyện ủy và Nhà làm việc chính Huyện ủy;</w:t>
      </w:r>
    </w:p>
    <w:p w14:paraId="50711D15" w14:textId="43C6872E" w:rsidR="00DC1F2D" w:rsidRPr="0040018A" w:rsidRDefault="00A41683" w:rsidP="00C35480">
      <w:pPr>
        <w:shd w:val="clear" w:color="auto" w:fill="FFFFFF"/>
        <w:spacing w:after="80"/>
        <w:ind w:firstLine="567"/>
        <w:jc w:val="both"/>
        <w:rPr>
          <w:i/>
          <w:sz w:val="28"/>
          <w:lang w:val="de-DE"/>
        </w:rPr>
      </w:pPr>
      <w:r w:rsidRPr="003A0D0F">
        <w:rPr>
          <w:i/>
          <w:sz w:val="28"/>
        </w:rPr>
        <w:t xml:space="preserve">Xét </w:t>
      </w:r>
      <w:r w:rsidR="00803B61" w:rsidRPr="003A0D0F">
        <w:rPr>
          <w:i/>
          <w:sz w:val="28"/>
        </w:rPr>
        <w:t>Tờ trình số</w:t>
      </w:r>
      <w:r w:rsidR="003A0D0F">
        <w:rPr>
          <w:i/>
          <w:sz w:val="28"/>
        </w:rPr>
        <w:t xml:space="preserve"> </w:t>
      </w:r>
      <w:r w:rsidR="007315CF">
        <w:rPr>
          <w:i/>
          <w:sz w:val="28"/>
        </w:rPr>
        <w:t xml:space="preserve">   </w:t>
      </w:r>
      <w:r w:rsidR="00803B61" w:rsidRPr="003A0D0F">
        <w:rPr>
          <w:i/>
          <w:sz w:val="28"/>
        </w:rPr>
        <w:t>/TTr-UBND ngày</w:t>
      </w:r>
      <w:r w:rsidR="008D4072" w:rsidRPr="003A0D0F">
        <w:rPr>
          <w:i/>
          <w:sz w:val="28"/>
        </w:rPr>
        <w:t xml:space="preserve"> </w:t>
      </w:r>
      <w:r w:rsidR="007315CF">
        <w:rPr>
          <w:i/>
          <w:sz w:val="28"/>
        </w:rPr>
        <w:t xml:space="preserve">   </w:t>
      </w:r>
      <w:r w:rsidR="00A05475">
        <w:rPr>
          <w:i/>
          <w:sz w:val="28"/>
        </w:rPr>
        <w:t xml:space="preserve"> </w:t>
      </w:r>
      <w:r w:rsidR="0013360C" w:rsidRPr="003A0D0F">
        <w:rPr>
          <w:i/>
          <w:sz w:val="28"/>
        </w:rPr>
        <w:t xml:space="preserve">tháng </w:t>
      </w:r>
      <w:r w:rsidR="003A0D0F">
        <w:rPr>
          <w:i/>
          <w:sz w:val="28"/>
        </w:rPr>
        <w:t>12</w:t>
      </w:r>
      <w:r w:rsidR="0013360C" w:rsidRPr="003A0D0F">
        <w:rPr>
          <w:i/>
          <w:sz w:val="28"/>
        </w:rPr>
        <w:t xml:space="preserve"> năm </w:t>
      </w:r>
      <w:r w:rsidR="003306B9" w:rsidRPr="003A0D0F">
        <w:rPr>
          <w:i/>
          <w:sz w:val="28"/>
        </w:rPr>
        <w:t>202</w:t>
      </w:r>
      <w:r w:rsidR="007315CF">
        <w:rPr>
          <w:i/>
          <w:sz w:val="28"/>
        </w:rPr>
        <w:t>2</w:t>
      </w:r>
      <w:r w:rsidR="00803B61" w:rsidRPr="003A0D0F">
        <w:rPr>
          <w:i/>
          <w:sz w:val="28"/>
        </w:rPr>
        <w:t xml:space="preserve"> </w:t>
      </w:r>
      <w:r w:rsidR="006A0C13" w:rsidRPr="003A0D0F">
        <w:rPr>
          <w:i/>
          <w:sz w:val="28"/>
        </w:rPr>
        <w:t>của Ủy ban nhân dân</w:t>
      </w:r>
      <w:r w:rsidR="006A0C13" w:rsidRPr="00667A5A">
        <w:rPr>
          <w:i/>
          <w:sz w:val="28"/>
        </w:rPr>
        <w:t xml:space="preserve"> huyện</w:t>
      </w:r>
      <w:r w:rsidR="00803B61" w:rsidRPr="00667A5A">
        <w:rPr>
          <w:i/>
          <w:sz w:val="28"/>
          <w:lang w:val="de-DE"/>
        </w:rPr>
        <w:t xml:space="preserve">; </w:t>
      </w:r>
      <w:r w:rsidR="00642BA1" w:rsidRPr="00667A5A">
        <w:rPr>
          <w:i/>
          <w:sz w:val="28"/>
          <w:lang w:val="de-DE"/>
        </w:rPr>
        <w:t xml:space="preserve">Báo cáo thẩm tra của Ban Kinh tế - </w:t>
      </w:r>
      <w:r w:rsidR="00203EF8">
        <w:rPr>
          <w:i/>
          <w:sz w:val="28"/>
          <w:lang w:val="de-DE"/>
        </w:rPr>
        <w:t>Xã hội</w:t>
      </w:r>
      <w:r w:rsidR="00EB7625" w:rsidRPr="00667A5A">
        <w:rPr>
          <w:i/>
          <w:sz w:val="28"/>
          <w:lang w:val="de-DE"/>
        </w:rPr>
        <w:t xml:space="preserve"> Hội đồng nhân dân huyện</w:t>
      </w:r>
      <w:r w:rsidR="00CB10E2" w:rsidRPr="00667A5A">
        <w:rPr>
          <w:i/>
          <w:sz w:val="28"/>
        </w:rPr>
        <w:t xml:space="preserve">; </w:t>
      </w:r>
      <w:r w:rsidR="00642BA1" w:rsidRPr="00667A5A">
        <w:rPr>
          <w:i/>
          <w:sz w:val="28"/>
          <w:lang w:val="de-DE"/>
        </w:rPr>
        <w:t>ý kiến thảo luận của đại biểu Hội đồng nhân dân</w:t>
      </w:r>
      <w:r w:rsidR="00203EF8">
        <w:rPr>
          <w:i/>
          <w:sz w:val="28"/>
          <w:lang w:val="de-DE"/>
        </w:rPr>
        <w:t xml:space="preserve"> huyện</w:t>
      </w:r>
      <w:r w:rsidR="00642BA1" w:rsidRPr="00667A5A">
        <w:rPr>
          <w:i/>
          <w:sz w:val="28"/>
          <w:lang w:val="de-DE"/>
        </w:rPr>
        <w:t xml:space="preserve"> tại kỳ họp.</w:t>
      </w:r>
    </w:p>
    <w:p w14:paraId="0302A606" w14:textId="77777777" w:rsidR="00DD53B6" w:rsidRPr="00DD53B6" w:rsidRDefault="00DD53B6" w:rsidP="00C35480">
      <w:pPr>
        <w:spacing w:after="80" w:line="264" w:lineRule="auto"/>
        <w:jc w:val="center"/>
        <w:rPr>
          <w:b/>
          <w:sz w:val="2"/>
          <w:lang w:val="de-DE"/>
        </w:rPr>
      </w:pPr>
    </w:p>
    <w:p w14:paraId="576B8E07" w14:textId="77CFBF79" w:rsidR="009F5564" w:rsidRPr="008D5EFC" w:rsidRDefault="005627DD" w:rsidP="00C35480">
      <w:pPr>
        <w:spacing w:after="80" w:line="264" w:lineRule="auto"/>
        <w:jc w:val="center"/>
        <w:rPr>
          <w:b/>
          <w:sz w:val="28"/>
          <w:lang w:val="de-DE"/>
        </w:rPr>
      </w:pPr>
      <w:r w:rsidRPr="00615539">
        <w:rPr>
          <w:b/>
          <w:sz w:val="28"/>
          <w:lang w:val="de-DE"/>
        </w:rPr>
        <w:t xml:space="preserve">QUYẾT </w:t>
      </w:r>
      <w:r w:rsidR="00E82FE2" w:rsidRPr="00615539">
        <w:rPr>
          <w:b/>
          <w:sz w:val="28"/>
          <w:lang w:val="de-DE"/>
        </w:rPr>
        <w:t>NGHỊ</w:t>
      </w:r>
      <w:r w:rsidR="009F5564">
        <w:rPr>
          <w:b/>
          <w:sz w:val="28"/>
          <w:lang w:val="de-DE"/>
        </w:rPr>
        <w:t>:</w:t>
      </w:r>
    </w:p>
    <w:p w14:paraId="4FB40685" w14:textId="43DD99FD" w:rsidR="00EC583F" w:rsidRDefault="00322E53" w:rsidP="00C35480">
      <w:pPr>
        <w:widowControl w:val="0"/>
        <w:spacing w:after="80"/>
        <w:ind w:firstLine="720"/>
        <w:jc w:val="both"/>
        <w:rPr>
          <w:noProof w:val="0"/>
          <w:color w:val="000000"/>
          <w:sz w:val="28"/>
          <w:szCs w:val="28"/>
        </w:rPr>
      </w:pPr>
      <w:r w:rsidRPr="002E19C9">
        <w:rPr>
          <w:b/>
          <w:noProof w:val="0"/>
          <w:color w:val="000000"/>
          <w:sz w:val="28"/>
          <w:szCs w:val="28"/>
        </w:rPr>
        <w:t xml:space="preserve">Điều 1. </w:t>
      </w:r>
      <w:r w:rsidR="00EC583F" w:rsidRPr="00EC583F">
        <w:rPr>
          <w:noProof w:val="0"/>
          <w:color w:val="000000"/>
          <w:sz w:val="28"/>
          <w:szCs w:val="28"/>
        </w:rPr>
        <w:t xml:space="preserve">Phê duyệt </w:t>
      </w:r>
      <w:r w:rsidR="00EC583F">
        <w:rPr>
          <w:noProof w:val="0"/>
          <w:color w:val="000000"/>
          <w:sz w:val="28"/>
          <w:szCs w:val="28"/>
        </w:rPr>
        <w:t>đ</w:t>
      </w:r>
      <w:r w:rsidR="00EC583F" w:rsidRPr="00DC2771">
        <w:rPr>
          <w:noProof w:val="0"/>
          <w:color w:val="000000"/>
          <w:sz w:val="28"/>
          <w:szCs w:val="28"/>
        </w:rPr>
        <w:t xml:space="preserve">iều chỉnh </w:t>
      </w:r>
      <w:r w:rsidR="006E60F3">
        <w:rPr>
          <w:noProof w:val="0"/>
          <w:color w:val="000000"/>
          <w:sz w:val="28"/>
          <w:szCs w:val="28"/>
        </w:rPr>
        <w:t xml:space="preserve">một số nội dung </w:t>
      </w:r>
      <w:r w:rsidR="00EC583F" w:rsidRPr="00DC2771">
        <w:rPr>
          <w:noProof w:val="0"/>
          <w:color w:val="000000"/>
          <w:sz w:val="28"/>
          <w:szCs w:val="28"/>
        </w:rPr>
        <w:t xml:space="preserve">Chủ </w:t>
      </w:r>
      <w:r w:rsidR="00EC583F" w:rsidRPr="00EC583F">
        <w:rPr>
          <w:noProof w:val="0"/>
          <w:color w:val="000000"/>
          <w:sz w:val="28"/>
          <w:szCs w:val="28"/>
        </w:rPr>
        <w:t xml:space="preserve">trương </w:t>
      </w:r>
      <w:r w:rsidR="00EC583F" w:rsidRPr="007315CF">
        <w:rPr>
          <w:noProof w:val="0"/>
          <w:color w:val="000000"/>
          <w:sz w:val="28"/>
          <w:szCs w:val="28"/>
        </w:rPr>
        <w:t>đầu tư</w:t>
      </w:r>
      <w:r w:rsidR="007315CF" w:rsidRPr="007315CF">
        <w:rPr>
          <w:noProof w:val="0"/>
          <w:color w:val="000000"/>
          <w:sz w:val="28"/>
          <w:szCs w:val="28"/>
        </w:rPr>
        <w:t xml:space="preserve"> dự án</w:t>
      </w:r>
      <w:r w:rsidR="003F0A78">
        <w:rPr>
          <w:noProof w:val="0"/>
          <w:color w:val="000000"/>
          <w:sz w:val="28"/>
          <w:szCs w:val="28"/>
        </w:rPr>
        <w:t xml:space="preserve"> </w:t>
      </w:r>
      <w:r w:rsidR="007315CF" w:rsidRPr="007315CF">
        <w:rPr>
          <w:noProof w:val="0"/>
          <w:sz w:val="28"/>
          <w:szCs w:val="28"/>
        </w:rPr>
        <w:t>San ủi mặt bằng khu trung tâm huyện và dự án Nhà làm việc của cơ quan Huyện ủy Đăk Glei</w:t>
      </w:r>
      <w:r w:rsidR="003F0A78">
        <w:rPr>
          <w:noProof w:val="0"/>
          <w:sz w:val="28"/>
          <w:szCs w:val="28"/>
        </w:rPr>
        <w:t>,</w:t>
      </w:r>
      <w:r w:rsidR="007315CF" w:rsidRPr="007315CF">
        <w:rPr>
          <w:b/>
          <w:noProof w:val="0"/>
          <w:sz w:val="28"/>
          <w:szCs w:val="28"/>
          <w:lang w:val="af-ZA"/>
        </w:rPr>
        <w:t xml:space="preserve"> </w:t>
      </w:r>
      <w:r w:rsidR="00EC583F">
        <w:rPr>
          <w:noProof w:val="0"/>
          <w:color w:val="000000"/>
          <w:sz w:val="28"/>
          <w:szCs w:val="28"/>
        </w:rPr>
        <w:t>như sau:</w:t>
      </w:r>
    </w:p>
    <w:p w14:paraId="6986FCBD" w14:textId="34480056" w:rsidR="004A6976" w:rsidRPr="004A6976" w:rsidRDefault="007315CF" w:rsidP="00C35480">
      <w:pPr>
        <w:widowControl w:val="0"/>
        <w:spacing w:after="80"/>
        <w:ind w:firstLine="720"/>
        <w:jc w:val="both"/>
        <w:rPr>
          <w:noProof w:val="0"/>
          <w:sz w:val="28"/>
          <w:szCs w:val="28"/>
        </w:rPr>
      </w:pPr>
      <w:r w:rsidRPr="003F0A78">
        <w:rPr>
          <w:b/>
          <w:noProof w:val="0"/>
          <w:color w:val="000000"/>
          <w:sz w:val="28"/>
          <w:szCs w:val="28"/>
        </w:rPr>
        <w:t>1.</w:t>
      </w:r>
      <w:r>
        <w:rPr>
          <w:noProof w:val="0"/>
          <w:color w:val="000000"/>
          <w:sz w:val="28"/>
          <w:szCs w:val="28"/>
        </w:rPr>
        <w:t xml:space="preserve"> Điều chỉnh Mục 5, Mục 8 phụ lục 01 Nghị quyết số 31/NQ – HĐND ngày 07 tháng 12 năm 2020 </w:t>
      </w:r>
      <w:r w:rsidR="00C77ECE">
        <w:rPr>
          <w:noProof w:val="0"/>
          <w:color w:val="000000"/>
          <w:sz w:val="28"/>
          <w:szCs w:val="28"/>
        </w:rPr>
        <w:t>của HĐND huyện Đăk Glei về việc</w:t>
      </w:r>
      <w:r w:rsidR="004A6976" w:rsidRPr="004A6976">
        <w:rPr>
          <w:rFonts w:eastAsia="Arial Unicode MS"/>
          <w:noProof w:val="0"/>
          <w:sz w:val="28"/>
          <w:szCs w:val="28"/>
          <w:lang w:val="nl-NL"/>
        </w:rPr>
        <w:t xml:space="preserve"> phê duyệt chủ trương đầu tư các dự án theo Luật đầu tư công,</w:t>
      </w:r>
      <w:r w:rsidR="00C77ECE">
        <w:rPr>
          <w:rFonts w:eastAsia="Arial Unicode MS"/>
          <w:noProof w:val="0"/>
          <w:sz w:val="28"/>
          <w:szCs w:val="28"/>
          <w:lang w:val="nl-NL"/>
        </w:rPr>
        <w:t xml:space="preserve"> điều chỉnh</w:t>
      </w:r>
      <w:r w:rsidR="004A6976" w:rsidRPr="004A6976">
        <w:rPr>
          <w:rFonts w:eastAsia="Arial Unicode MS"/>
          <w:noProof w:val="0"/>
          <w:sz w:val="28"/>
          <w:szCs w:val="28"/>
          <w:lang w:val="nl-NL"/>
        </w:rPr>
        <w:t xml:space="preserve"> như sau:</w:t>
      </w:r>
    </w:p>
    <w:p w14:paraId="27696497" w14:textId="1F9EF50E" w:rsidR="006E60F3" w:rsidRPr="006E60F3" w:rsidRDefault="008174B3" w:rsidP="00C35480">
      <w:pPr>
        <w:spacing w:after="80"/>
        <w:ind w:firstLine="720"/>
        <w:jc w:val="both"/>
        <w:rPr>
          <w:noProof w:val="0"/>
          <w:sz w:val="28"/>
          <w:szCs w:val="28"/>
        </w:rPr>
      </w:pPr>
      <w:r w:rsidRPr="006E60F3">
        <w:rPr>
          <w:rFonts w:eastAsia="Arial Unicode MS"/>
          <w:noProof w:val="0"/>
          <w:sz w:val="28"/>
          <w:szCs w:val="28"/>
          <w:lang w:val="nl-NL"/>
        </w:rPr>
        <w:t>-</w:t>
      </w:r>
      <w:r w:rsidR="004A6976" w:rsidRPr="006E60F3">
        <w:rPr>
          <w:rFonts w:eastAsia="Arial Unicode MS"/>
          <w:noProof w:val="0"/>
          <w:sz w:val="28"/>
          <w:szCs w:val="28"/>
          <w:lang w:val="nl-NL"/>
        </w:rPr>
        <w:t xml:space="preserve"> </w:t>
      </w:r>
      <w:r w:rsidR="007315CF" w:rsidRPr="006E60F3">
        <w:rPr>
          <w:rFonts w:eastAsia="Arial Unicode MS"/>
          <w:b/>
          <w:noProof w:val="0"/>
          <w:sz w:val="28"/>
          <w:szCs w:val="28"/>
          <w:lang w:val="nl-NL"/>
        </w:rPr>
        <w:t>Cơ cấu nguồn vốn</w:t>
      </w:r>
      <w:r w:rsidR="007315CF" w:rsidRPr="006E60F3">
        <w:rPr>
          <w:rFonts w:eastAsia="Arial Unicode MS"/>
          <w:noProof w:val="0"/>
          <w:sz w:val="28"/>
          <w:szCs w:val="28"/>
          <w:lang w:val="nl-NL"/>
        </w:rPr>
        <w:t>:</w:t>
      </w:r>
      <w:r w:rsidR="00C77ECE" w:rsidRPr="006E60F3">
        <w:rPr>
          <w:noProof w:val="0"/>
          <w:sz w:val="28"/>
          <w:szCs w:val="28"/>
        </w:rPr>
        <w:t xml:space="preserve"> </w:t>
      </w:r>
      <w:r w:rsidR="006E60F3" w:rsidRPr="006E60F3">
        <w:rPr>
          <w:noProof w:val="0"/>
          <w:sz w:val="28"/>
          <w:szCs w:val="28"/>
        </w:rPr>
        <w:t>Nguồn thu tiền sử dụng đất, nguồn thu tiền bán đấu giá đất; nguồn phân cấp cân đối theo tiêu chí tại Nghị quyết 63/NQ - HĐND, nguồn tăng thu, tiết kiệm chi và các nguồn vốn hợp pháp khác</w:t>
      </w:r>
    </w:p>
    <w:p w14:paraId="1E4F71E7" w14:textId="060CC9CD" w:rsidR="008174B3" w:rsidRDefault="008174B3" w:rsidP="00C35480">
      <w:pPr>
        <w:spacing w:after="80"/>
        <w:ind w:firstLine="720"/>
        <w:jc w:val="both"/>
        <w:rPr>
          <w:noProof w:val="0"/>
          <w:sz w:val="28"/>
          <w:szCs w:val="28"/>
        </w:rPr>
      </w:pPr>
      <w:r>
        <w:rPr>
          <w:noProof w:val="0"/>
          <w:sz w:val="28"/>
          <w:szCs w:val="28"/>
        </w:rPr>
        <w:t xml:space="preserve">- </w:t>
      </w:r>
      <w:r w:rsidRPr="008174B3">
        <w:rPr>
          <w:b/>
          <w:noProof w:val="0"/>
          <w:sz w:val="28"/>
          <w:szCs w:val="28"/>
        </w:rPr>
        <w:t>Tiến độ thực hiện dự án</w:t>
      </w:r>
      <w:r>
        <w:rPr>
          <w:noProof w:val="0"/>
          <w:sz w:val="28"/>
          <w:szCs w:val="28"/>
        </w:rPr>
        <w:t>: Từ năm 2021 đến năm 2023</w:t>
      </w:r>
    </w:p>
    <w:p w14:paraId="50611B71" w14:textId="408ADA11" w:rsidR="00C77ECE" w:rsidRPr="00C77ECE" w:rsidRDefault="00C77ECE" w:rsidP="00C35480">
      <w:pPr>
        <w:tabs>
          <w:tab w:val="left" w:pos="0"/>
        </w:tabs>
        <w:autoSpaceDE w:val="0"/>
        <w:autoSpaceDN w:val="0"/>
        <w:adjustRightInd w:val="0"/>
        <w:spacing w:after="80"/>
        <w:jc w:val="both"/>
        <w:rPr>
          <w:noProof w:val="0"/>
          <w:sz w:val="28"/>
          <w:szCs w:val="28"/>
          <w:lang w:val="nl-NL"/>
        </w:rPr>
      </w:pPr>
      <w:r w:rsidRPr="00C77ECE">
        <w:rPr>
          <w:noProof w:val="0"/>
          <w:sz w:val="28"/>
          <w:szCs w:val="28"/>
        </w:rPr>
        <w:tab/>
      </w:r>
      <w:r w:rsidRPr="00C77ECE">
        <w:rPr>
          <w:noProof w:val="0"/>
          <w:sz w:val="28"/>
          <w:szCs w:val="28"/>
          <w:lang w:val="nl-NL"/>
        </w:rPr>
        <w:t xml:space="preserve">*  Các nội dung khác vẫn thực hiện theo Nghị quyết số </w:t>
      </w:r>
      <w:r w:rsidRPr="00C77ECE">
        <w:rPr>
          <w:noProof w:val="0"/>
          <w:sz w:val="28"/>
          <w:szCs w:val="28"/>
        </w:rPr>
        <w:t>31</w:t>
      </w:r>
      <w:r w:rsidRPr="00C77ECE">
        <w:rPr>
          <w:noProof w:val="0"/>
          <w:sz w:val="28"/>
          <w:szCs w:val="28"/>
          <w:lang w:val="nl-NL"/>
        </w:rPr>
        <w:t xml:space="preserve">/NQ-HĐND ngày 07/12/2020 của Hội đồng nhân dân huyện </w:t>
      </w:r>
      <w:r w:rsidR="00B76694">
        <w:rPr>
          <w:noProof w:val="0"/>
          <w:sz w:val="28"/>
          <w:szCs w:val="28"/>
          <w:lang w:val="nl-NL"/>
        </w:rPr>
        <w:t xml:space="preserve">Đăk Glei </w:t>
      </w:r>
      <w:r w:rsidRPr="00C77ECE">
        <w:rPr>
          <w:noProof w:val="0"/>
          <w:sz w:val="28"/>
          <w:szCs w:val="28"/>
          <w:lang w:val="nl-NL"/>
        </w:rPr>
        <w:t>đã phê duyệt.</w:t>
      </w:r>
    </w:p>
    <w:p w14:paraId="55CDF256" w14:textId="77777777" w:rsidR="00067A08" w:rsidRPr="003F0A78" w:rsidRDefault="00C77ECE" w:rsidP="00C35480">
      <w:pPr>
        <w:widowControl w:val="0"/>
        <w:spacing w:after="80"/>
        <w:ind w:firstLine="720"/>
        <w:jc w:val="both"/>
        <w:rPr>
          <w:noProof w:val="0"/>
          <w:sz w:val="28"/>
          <w:szCs w:val="28"/>
        </w:rPr>
      </w:pPr>
      <w:r w:rsidRPr="003F0A78">
        <w:rPr>
          <w:b/>
          <w:noProof w:val="0"/>
          <w:sz w:val="28"/>
          <w:szCs w:val="28"/>
        </w:rPr>
        <w:t>2</w:t>
      </w:r>
      <w:r w:rsidRPr="003F0A78">
        <w:rPr>
          <w:noProof w:val="0"/>
          <w:sz w:val="28"/>
          <w:szCs w:val="28"/>
        </w:rPr>
        <w:t xml:space="preserve">. Điều chỉnh </w:t>
      </w:r>
      <w:r w:rsidRPr="003F0A78">
        <w:rPr>
          <w:noProof w:val="0"/>
          <w:color w:val="000000"/>
          <w:sz w:val="28"/>
          <w:szCs w:val="28"/>
        </w:rPr>
        <w:t xml:space="preserve">Mục 1.8, Mục 1.9 Thông báo số 09A/TB - HĐND ngày 28 tháng 8 năm 2018 Thông báo kết luận của Thường trực HĐND huyện về quyết định chủ trương đầu tư dự án xây dựng công trình </w:t>
      </w:r>
      <w:r w:rsidRPr="003F0A78">
        <w:rPr>
          <w:noProof w:val="0"/>
          <w:sz w:val="28"/>
          <w:szCs w:val="28"/>
        </w:rPr>
        <w:t>Nhà làm việc của cơ quan Huyện ủy Đăk Glei, điều chỉnh như sau:</w:t>
      </w:r>
    </w:p>
    <w:p w14:paraId="57B39266" w14:textId="58D69E63" w:rsidR="00067A08" w:rsidRPr="003F0A78" w:rsidRDefault="00C77ECE" w:rsidP="00C35480">
      <w:pPr>
        <w:widowControl w:val="0"/>
        <w:spacing w:after="80"/>
        <w:ind w:firstLine="720"/>
        <w:jc w:val="both"/>
        <w:rPr>
          <w:noProof w:val="0"/>
          <w:sz w:val="28"/>
          <w:szCs w:val="28"/>
          <w:lang w:val="nl-NL"/>
        </w:rPr>
      </w:pPr>
      <w:r w:rsidRPr="003F0A78">
        <w:rPr>
          <w:b/>
          <w:noProof w:val="0"/>
          <w:sz w:val="28"/>
          <w:szCs w:val="28"/>
        </w:rPr>
        <w:t xml:space="preserve"> </w:t>
      </w:r>
      <w:r w:rsidR="00067A08" w:rsidRPr="003F0A78">
        <w:rPr>
          <w:b/>
          <w:noProof w:val="0"/>
          <w:sz w:val="28"/>
          <w:szCs w:val="28"/>
        </w:rPr>
        <w:t xml:space="preserve">- Nguồn vốn đầu tư: </w:t>
      </w:r>
      <w:r w:rsidR="00067A08" w:rsidRPr="003F0A78">
        <w:rPr>
          <w:noProof w:val="0"/>
          <w:sz w:val="28"/>
          <w:szCs w:val="28"/>
          <w:lang w:val="nl-NL"/>
        </w:rPr>
        <w:t>Kế hoạch vốn đầu tư công trung hạn giai đoạn 2016 -2020 từ nguồn vốn phân cấp cân đối theo tiêu chí quy định tại NQ 24/2015/NQ-HĐND và đầu tư công trung hạn giai đoạn 2021 – 2025 từ nguồn phân cấp cân đối theo tiêu chí tại NQ  63/2020/NQ-HĐND và các nguồn vốn hợp pháp khác giai đoạn 2021- 2025.</w:t>
      </w:r>
      <w:bookmarkStart w:id="0" w:name="_GoBack"/>
      <w:bookmarkEnd w:id="0"/>
    </w:p>
    <w:p w14:paraId="3C87314E" w14:textId="73D19226" w:rsidR="00067A08" w:rsidRPr="008174B3" w:rsidRDefault="00067A08" w:rsidP="00C35480">
      <w:pPr>
        <w:widowControl w:val="0"/>
        <w:spacing w:after="80"/>
        <w:ind w:firstLine="720"/>
        <w:jc w:val="both"/>
        <w:rPr>
          <w:b/>
          <w:noProof w:val="0"/>
          <w:sz w:val="28"/>
          <w:szCs w:val="28"/>
          <w:lang w:val="nl-NL"/>
        </w:rPr>
      </w:pPr>
      <w:r w:rsidRPr="008174B3">
        <w:rPr>
          <w:b/>
          <w:noProof w:val="0"/>
          <w:sz w:val="28"/>
          <w:szCs w:val="28"/>
          <w:lang w:val="nl-NL"/>
        </w:rPr>
        <w:t>- Thời gian và tiến độ thực hiện dự án:</w:t>
      </w:r>
    </w:p>
    <w:p w14:paraId="0484C04A" w14:textId="7E8755AB" w:rsidR="00067A08" w:rsidRPr="003F0A78" w:rsidRDefault="00067A08" w:rsidP="00C35480">
      <w:pPr>
        <w:widowControl w:val="0"/>
        <w:spacing w:after="80"/>
        <w:ind w:firstLine="720"/>
        <w:jc w:val="both"/>
        <w:rPr>
          <w:noProof w:val="0"/>
          <w:sz w:val="28"/>
          <w:szCs w:val="28"/>
          <w:lang w:val="nl-NL"/>
        </w:rPr>
      </w:pPr>
      <w:r w:rsidRPr="003F0A78">
        <w:rPr>
          <w:noProof w:val="0"/>
          <w:sz w:val="28"/>
          <w:szCs w:val="28"/>
          <w:lang w:val="nl-NL"/>
        </w:rPr>
        <w:t>+ Thời gian: Từ năm 202</w:t>
      </w:r>
      <w:r w:rsidR="00A6628D">
        <w:rPr>
          <w:noProof w:val="0"/>
          <w:sz w:val="28"/>
          <w:szCs w:val="28"/>
          <w:lang w:val="nl-NL"/>
        </w:rPr>
        <w:t>0</w:t>
      </w:r>
    </w:p>
    <w:p w14:paraId="01433BF3" w14:textId="7EBA0B6A" w:rsidR="00067A08" w:rsidRPr="003F0A78" w:rsidRDefault="00067A08" w:rsidP="00C35480">
      <w:pPr>
        <w:widowControl w:val="0"/>
        <w:spacing w:after="80"/>
        <w:ind w:firstLine="720"/>
        <w:jc w:val="both"/>
        <w:rPr>
          <w:noProof w:val="0"/>
          <w:sz w:val="28"/>
          <w:szCs w:val="28"/>
        </w:rPr>
      </w:pPr>
      <w:r w:rsidRPr="003F0A78">
        <w:rPr>
          <w:noProof w:val="0"/>
          <w:sz w:val="28"/>
          <w:szCs w:val="28"/>
          <w:lang w:val="nl-NL"/>
        </w:rPr>
        <w:t>+ Tiến độ: 0</w:t>
      </w:r>
      <w:r w:rsidR="00A6628D">
        <w:rPr>
          <w:noProof w:val="0"/>
          <w:sz w:val="28"/>
          <w:szCs w:val="28"/>
          <w:lang w:val="nl-NL"/>
        </w:rPr>
        <w:t>4</w:t>
      </w:r>
      <w:r w:rsidRPr="003F0A78">
        <w:rPr>
          <w:noProof w:val="0"/>
          <w:sz w:val="28"/>
          <w:szCs w:val="28"/>
          <w:lang w:val="nl-NL"/>
        </w:rPr>
        <w:t xml:space="preserve"> năm, từ năm 202</w:t>
      </w:r>
      <w:r w:rsidR="00A6628D">
        <w:rPr>
          <w:noProof w:val="0"/>
          <w:sz w:val="28"/>
          <w:szCs w:val="28"/>
          <w:lang w:val="nl-NL"/>
        </w:rPr>
        <w:t>0</w:t>
      </w:r>
      <w:r w:rsidRPr="003F0A78">
        <w:rPr>
          <w:noProof w:val="0"/>
          <w:sz w:val="28"/>
          <w:szCs w:val="28"/>
          <w:lang w:val="nl-NL"/>
        </w:rPr>
        <w:t xml:space="preserve"> đến năm 202</w:t>
      </w:r>
      <w:r w:rsidR="00A6628D">
        <w:rPr>
          <w:noProof w:val="0"/>
          <w:sz w:val="28"/>
          <w:szCs w:val="28"/>
          <w:lang w:val="nl-NL"/>
        </w:rPr>
        <w:t>3</w:t>
      </w:r>
    </w:p>
    <w:p w14:paraId="2AB7A080" w14:textId="7D47A4D1" w:rsidR="00212638" w:rsidRPr="00067A08" w:rsidRDefault="00067A08" w:rsidP="00C35480">
      <w:pPr>
        <w:tabs>
          <w:tab w:val="left" w:pos="456"/>
        </w:tabs>
        <w:spacing w:after="80"/>
        <w:ind w:firstLine="720"/>
        <w:jc w:val="both"/>
        <w:rPr>
          <w:rFonts w:eastAsia="Arial Unicode MS"/>
          <w:noProof w:val="0"/>
          <w:sz w:val="28"/>
          <w:szCs w:val="28"/>
          <w:lang w:val="nl-NL"/>
        </w:rPr>
      </w:pPr>
      <w:r w:rsidRPr="003F0A78">
        <w:rPr>
          <w:rFonts w:eastAsia="Arial Unicode MS"/>
          <w:noProof w:val="0"/>
          <w:sz w:val="28"/>
          <w:szCs w:val="28"/>
          <w:lang w:val="nl-NL"/>
        </w:rPr>
        <w:t>*</w:t>
      </w:r>
      <w:r w:rsidR="004A6976" w:rsidRPr="003F0A78">
        <w:rPr>
          <w:rFonts w:eastAsia="Arial Unicode MS"/>
          <w:noProof w:val="0"/>
          <w:sz w:val="28"/>
          <w:szCs w:val="28"/>
          <w:lang w:val="nl-NL"/>
        </w:rPr>
        <w:t xml:space="preserve"> </w:t>
      </w:r>
      <w:r w:rsidR="004A6976" w:rsidRPr="003F0A78">
        <w:rPr>
          <w:noProof w:val="0"/>
          <w:sz w:val="28"/>
          <w:szCs w:val="28"/>
        </w:rPr>
        <w:t xml:space="preserve">Các nội dung khác thực hiện theo Thông báo số 09A/TB-HĐND ngày 28 tháng 8 năm 2018, </w:t>
      </w:r>
      <w:r w:rsidR="004A6976" w:rsidRPr="003F0A78">
        <w:rPr>
          <w:noProof w:val="0"/>
          <w:color w:val="000000"/>
          <w:sz w:val="28"/>
          <w:szCs w:val="28"/>
        </w:rPr>
        <w:t xml:space="preserve">Nghị Quyết số </w:t>
      </w:r>
      <w:r w:rsidR="004A6976" w:rsidRPr="003F0A78">
        <w:rPr>
          <w:rFonts w:eastAsia="Arial Unicode MS"/>
          <w:noProof w:val="0"/>
          <w:sz w:val="28"/>
          <w:szCs w:val="28"/>
          <w:lang w:val="nl-NL"/>
        </w:rPr>
        <w:t>28/NQ-HĐND ngày 14 tháng 8 năm 2020 và</w:t>
      </w:r>
      <w:r w:rsidR="004A6976" w:rsidRPr="00067A08">
        <w:rPr>
          <w:rFonts w:eastAsia="Arial Unicode MS"/>
          <w:noProof w:val="0"/>
          <w:sz w:val="28"/>
          <w:szCs w:val="28"/>
          <w:lang w:val="nl-NL"/>
        </w:rPr>
        <w:t xml:space="preserve"> Nghị quyết số</w:t>
      </w:r>
      <w:r w:rsidRPr="00067A08">
        <w:rPr>
          <w:rFonts w:eastAsia="Arial Unicode MS"/>
          <w:noProof w:val="0"/>
          <w:sz w:val="28"/>
          <w:szCs w:val="28"/>
          <w:lang w:val="nl-NL"/>
        </w:rPr>
        <w:t xml:space="preserve"> </w:t>
      </w:r>
      <w:r>
        <w:rPr>
          <w:noProof w:val="0"/>
          <w:sz w:val="28"/>
          <w:szCs w:val="28"/>
        </w:rPr>
        <w:t xml:space="preserve">63/NQ-HĐND ngày 20 tháng </w:t>
      </w:r>
      <w:r w:rsidRPr="007315CF">
        <w:rPr>
          <w:noProof w:val="0"/>
          <w:sz w:val="28"/>
          <w:szCs w:val="28"/>
        </w:rPr>
        <w:t>12</w:t>
      </w:r>
      <w:r>
        <w:rPr>
          <w:noProof w:val="0"/>
          <w:sz w:val="28"/>
          <w:szCs w:val="28"/>
        </w:rPr>
        <w:t xml:space="preserve"> năm </w:t>
      </w:r>
      <w:r w:rsidRPr="007315CF">
        <w:rPr>
          <w:noProof w:val="0"/>
          <w:sz w:val="28"/>
          <w:szCs w:val="28"/>
        </w:rPr>
        <w:t xml:space="preserve">2021 </w:t>
      </w:r>
      <w:r w:rsidR="004A6976" w:rsidRPr="00067A08">
        <w:rPr>
          <w:rFonts w:eastAsia="Arial Unicode MS"/>
          <w:noProof w:val="0"/>
          <w:sz w:val="28"/>
          <w:szCs w:val="28"/>
          <w:lang w:val="nl-NL"/>
        </w:rPr>
        <w:t>của HĐND huyện Đăk Glei</w:t>
      </w:r>
      <w:r w:rsidR="00B76694">
        <w:rPr>
          <w:rFonts w:eastAsia="Arial Unicode MS"/>
          <w:noProof w:val="0"/>
          <w:sz w:val="28"/>
          <w:szCs w:val="28"/>
          <w:lang w:val="nl-NL"/>
        </w:rPr>
        <w:t xml:space="preserve"> đã phê duyệt</w:t>
      </w:r>
      <w:r>
        <w:rPr>
          <w:rFonts w:eastAsia="Arial Unicode MS"/>
          <w:noProof w:val="0"/>
          <w:sz w:val="28"/>
          <w:szCs w:val="28"/>
          <w:lang w:val="nl-NL"/>
        </w:rPr>
        <w:t>.</w:t>
      </w:r>
    </w:p>
    <w:p w14:paraId="46D769C6" w14:textId="383B1031" w:rsidR="00CA1427" w:rsidRPr="00E019B8" w:rsidRDefault="00CA1427" w:rsidP="00C35480">
      <w:pPr>
        <w:spacing w:after="80" w:line="264" w:lineRule="auto"/>
        <w:ind w:firstLine="720"/>
        <w:jc w:val="both"/>
        <w:rPr>
          <w:b/>
          <w:sz w:val="28"/>
          <w:lang w:val="de-DE"/>
        </w:rPr>
      </w:pPr>
      <w:r w:rsidRPr="00E019B8">
        <w:rPr>
          <w:b/>
          <w:sz w:val="28"/>
          <w:lang w:val="de-DE"/>
        </w:rPr>
        <w:t xml:space="preserve">Điều </w:t>
      </w:r>
      <w:r w:rsidR="0038003E">
        <w:rPr>
          <w:b/>
          <w:sz w:val="28"/>
          <w:lang w:val="de-DE"/>
        </w:rPr>
        <w:t>2</w:t>
      </w:r>
      <w:r w:rsidRPr="00E019B8">
        <w:rPr>
          <w:b/>
          <w:sz w:val="28"/>
          <w:lang w:val="de-DE"/>
        </w:rPr>
        <w:t>. Tổ chức thực hiện</w:t>
      </w:r>
    </w:p>
    <w:p w14:paraId="7847B9CB" w14:textId="7975FA86" w:rsidR="00164EF6" w:rsidRDefault="00CA1427" w:rsidP="00C35480">
      <w:pPr>
        <w:spacing w:after="80" w:line="264" w:lineRule="auto"/>
        <w:ind w:firstLine="720"/>
        <w:jc w:val="both"/>
        <w:rPr>
          <w:sz w:val="28"/>
          <w:lang w:val="de-DE"/>
        </w:rPr>
      </w:pPr>
      <w:r w:rsidRPr="00E019B8">
        <w:rPr>
          <w:sz w:val="28"/>
          <w:lang w:val="de-DE"/>
        </w:rPr>
        <w:t>1.</w:t>
      </w:r>
      <w:r w:rsidRPr="00E019B8">
        <w:rPr>
          <w:b/>
          <w:sz w:val="28"/>
          <w:lang w:val="de-DE"/>
        </w:rPr>
        <w:t xml:space="preserve"> </w:t>
      </w:r>
      <w:r w:rsidRPr="00E019B8">
        <w:rPr>
          <w:sz w:val="28"/>
          <w:lang w:val="de-DE"/>
        </w:rPr>
        <w:t xml:space="preserve">Giao Ủy ban nhân dân </w:t>
      </w:r>
      <w:r>
        <w:rPr>
          <w:sz w:val="28"/>
          <w:lang w:val="de-DE"/>
        </w:rPr>
        <w:t>huyện</w:t>
      </w:r>
      <w:r w:rsidRPr="00E019B8">
        <w:rPr>
          <w:sz w:val="28"/>
          <w:lang w:val="de-DE"/>
        </w:rPr>
        <w:t xml:space="preserve"> tổ chức thực hiện </w:t>
      </w:r>
      <w:r w:rsidR="00EC583F">
        <w:rPr>
          <w:sz w:val="28"/>
          <w:lang w:val="de-DE"/>
        </w:rPr>
        <w:t>theo quy định của pháp</w:t>
      </w:r>
      <w:r w:rsidR="00164EF6">
        <w:rPr>
          <w:sz w:val="28"/>
          <w:lang w:val="de-DE"/>
        </w:rPr>
        <w:t xml:space="preserve"> Luật.</w:t>
      </w:r>
    </w:p>
    <w:p w14:paraId="66B11DDE" w14:textId="794178F8" w:rsidR="00DF4CBE" w:rsidRPr="00CA265C" w:rsidRDefault="00CA1427" w:rsidP="00C35480">
      <w:pPr>
        <w:spacing w:after="80" w:line="264" w:lineRule="auto"/>
        <w:ind w:firstLine="720"/>
        <w:jc w:val="both"/>
        <w:rPr>
          <w:sz w:val="28"/>
          <w:lang w:val="de-DE"/>
        </w:rPr>
      </w:pPr>
      <w:r w:rsidRPr="00E019B8">
        <w:rPr>
          <w:sz w:val="28"/>
          <w:lang w:val="de-DE"/>
        </w:rPr>
        <w:lastRenderedPageBreak/>
        <w:t xml:space="preserve">2. Giao Thường trực Hội đồng nhân dân </w:t>
      </w:r>
      <w:r>
        <w:rPr>
          <w:sz w:val="28"/>
          <w:lang w:val="de-DE"/>
        </w:rPr>
        <w:t>huyện</w:t>
      </w:r>
      <w:r w:rsidRPr="00E019B8">
        <w:rPr>
          <w:sz w:val="28"/>
          <w:lang w:val="de-DE"/>
        </w:rPr>
        <w:t xml:space="preserve">, các Ban </w:t>
      </w:r>
      <w:r>
        <w:rPr>
          <w:sz w:val="28"/>
          <w:lang w:val="de-DE"/>
        </w:rPr>
        <w:t>của Hội đồng nhân dân huyện</w:t>
      </w:r>
      <w:r w:rsidRPr="00E019B8">
        <w:rPr>
          <w:sz w:val="28"/>
          <w:lang w:val="de-DE"/>
        </w:rPr>
        <w:t>, Tổ đại biểu Hội đồng nhân dân và đ</w:t>
      </w:r>
      <w:r>
        <w:rPr>
          <w:sz w:val="28"/>
          <w:lang w:val="de-DE"/>
        </w:rPr>
        <w:t>ại biểu Hội đồng nhân dân huyện</w:t>
      </w:r>
      <w:r w:rsidRPr="00E019B8">
        <w:rPr>
          <w:sz w:val="28"/>
          <w:lang w:val="de-DE"/>
        </w:rPr>
        <w:t xml:space="preserve"> giám sát việc thực hiện.</w:t>
      </w:r>
    </w:p>
    <w:p w14:paraId="7F4ACE36" w14:textId="49E53EB0" w:rsidR="00622014" w:rsidRDefault="002316A2" w:rsidP="00C35480">
      <w:pPr>
        <w:spacing w:after="80"/>
        <w:ind w:firstLine="720"/>
        <w:jc w:val="both"/>
        <w:rPr>
          <w:sz w:val="28"/>
          <w:lang w:val="de-DE"/>
        </w:rPr>
      </w:pPr>
      <w:r w:rsidRPr="00E019B8">
        <w:rPr>
          <w:sz w:val="28"/>
          <w:lang w:val="de-DE"/>
        </w:rPr>
        <w:t xml:space="preserve">Nghị </w:t>
      </w:r>
      <w:r w:rsidR="00A528BB" w:rsidRPr="00E019B8">
        <w:rPr>
          <w:sz w:val="28"/>
          <w:lang w:val="de-DE"/>
        </w:rPr>
        <w:t>q</w:t>
      </w:r>
      <w:r w:rsidRPr="00E019B8">
        <w:rPr>
          <w:sz w:val="28"/>
          <w:lang w:val="de-DE"/>
        </w:rPr>
        <w:t>uyết này đã được Hội đồng nhân dân</w:t>
      </w:r>
      <w:r w:rsidR="00F30AA4">
        <w:rPr>
          <w:sz w:val="28"/>
          <w:lang w:val="de-DE"/>
        </w:rPr>
        <w:t xml:space="preserve"> huyện</w:t>
      </w:r>
      <w:r w:rsidR="00622014">
        <w:rPr>
          <w:sz w:val="28"/>
          <w:lang w:val="de-DE"/>
        </w:rPr>
        <w:t xml:space="preserve"> khóa XV</w:t>
      </w:r>
      <w:r w:rsidR="00DB1925">
        <w:rPr>
          <w:sz w:val="28"/>
          <w:lang w:val="de-DE"/>
        </w:rPr>
        <w:t xml:space="preserve"> </w:t>
      </w:r>
      <w:r w:rsidR="00622014">
        <w:rPr>
          <w:sz w:val="28"/>
          <w:lang w:val="de-DE"/>
        </w:rPr>
        <w:t xml:space="preserve">kỳ họp </w:t>
      </w:r>
      <w:r w:rsidR="00DB1925">
        <w:rPr>
          <w:sz w:val="28"/>
          <w:lang w:val="de-DE"/>
        </w:rPr>
        <w:t xml:space="preserve">thứ </w:t>
      </w:r>
      <w:r w:rsidR="00067A08">
        <w:rPr>
          <w:sz w:val="28"/>
          <w:lang w:val="de-DE"/>
        </w:rPr>
        <w:t>4</w:t>
      </w:r>
      <w:r w:rsidR="00622014">
        <w:rPr>
          <w:sz w:val="28"/>
          <w:lang w:val="de-DE"/>
        </w:rPr>
        <w:t xml:space="preserve"> thông qua ngày </w:t>
      </w:r>
      <w:r w:rsidR="00067A08">
        <w:rPr>
          <w:sz w:val="28"/>
          <w:lang w:val="de-DE"/>
        </w:rPr>
        <w:t xml:space="preserve">  </w:t>
      </w:r>
      <w:r w:rsidR="004A6976">
        <w:rPr>
          <w:sz w:val="28"/>
          <w:lang w:val="de-DE"/>
        </w:rPr>
        <w:t xml:space="preserve"> </w:t>
      </w:r>
      <w:r w:rsidR="00622014">
        <w:rPr>
          <w:sz w:val="28"/>
          <w:lang w:val="de-DE"/>
        </w:rPr>
        <w:t xml:space="preserve">tháng </w:t>
      </w:r>
      <w:r w:rsidR="004A6976">
        <w:rPr>
          <w:sz w:val="28"/>
          <w:lang w:val="de-DE"/>
        </w:rPr>
        <w:t>12</w:t>
      </w:r>
      <w:r w:rsidR="004A0B3D">
        <w:rPr>
          <w:sz w:val="28"/>
          <w:lang w:val="de-DE"/>
        </w:rPr>
        <w:t xml:space="preserve"> </w:t>
      </w:r>
      <w:r w:rsidR="00622014">
        <w:rPr>
          <w:sz w:val="28"/>
          <w:lang w:val="de-DE"/>
        </w:rPr>
        <w:t>năm 202</w:t>
      </w:r>
      <w:r w:rsidR="00067A08">
        <w:rPr>
          <w:sz w:val="28"/>
          <w:lang w:val="de-DE"/>
        </w:rPr>
        <w:t>2</w:t>
      </w:r>
      <w:r w:rsidR="00622014">
        <w:rPr>
          <w:sz w:val="28"/>
          <w:lang w:val="de-DE"/>
        </w:rPr>
        <w:t>./.</w:t>
      </w:r>
    </w:p>
    <w:p w14:paraId="7179F635" w14:textId="3779B6ED" w:rsidR="0091541F" w:rsidRPr="00C03C7C" w:rsidRDefault="0091541F" w:rsidP="0038003E">
      <w:pPr>
        <w:spacing w:line="264" w:lineRule="auto"/>
        <w:ind w:firstLine="720"/>
        <w:jc w:val="both"/>
        <w:rPr>
          <w:b/>
          <w:sz w:val="22"/>
          <w:lang w:val="de-DE"/>
        </w:rPr>
      </w:pPr>
    </w:p>
    <w:tbl>
      <w:tblPr>
        <w:tblW w:w="9356" w:type="dxa"/>
        <w:tblInd w:w="108" w:type="dxa"/>
        <w:tblLook w:val="04A0" w:firstRow="1" w:lastRow="0" w:firstColumn="1" w:lastColumn="0" w:noHBand="0" w:noVBand="1"/>
      </w:tblPr>
      <w:tblGrid>
        <w:gridCol w:w="4861"/>
        <w:gridCol w:w="4495"/>
      </w:tblGrid>
      <w:tr w:rsidR="00F30AA4" w:rsidRPr="00F30AA4" w14:paraId="4E63EBD4" w14:textId="77777777" w:rsidTr="00DA69B0">
        <w:tc>
          <w:tcPr>
            <w:tcW w:w="4861" w:type="dxa"/>
          </w:tcPr>
          <w:p w14:paraId="732CE73F" w14:textId="77777777" w:rsidR="00F30AA4" w:rsidRPr="00A2095F" w:rsidRDefault="00F30AA4" w:rsidP="0038003E">
            <w:pPr>
              <w:contextualSpacing/>
              <w:rPr>
                <w:rFonts w:eastAsia="Arial"/>
                <w:b/>
                <w:i/>
                <w:noProof w:val="0"/>
              </w:rPr>
            </w:pPr>
            <w:r w:rsidRPr="00A2095F">
              <w:rPr>
                <w:rFonts w:eastAsia="Arial"/>
                <w:b/>
                <w:i/>
                <w:noProof w:val="0"/>
              </w:rPr>
              <w:t>Nơi nhận:</w:t>
            </w:r>
          </w:p>
          <w:p w14:paraId="1CB060F6" w14:textId="32A1D1F4" w:rsidR="00F30AA4" w:rsidRPr="00A2095F" w:rsidRDefault="00F30AA4" w:rsidP="0038003E">
            <w:pPr>
              <w:contextualSpacing/>
              <w:rPr>
                <w:rFonts w:eastAsia="Arial"/>
                <w:noProof w:val="0"/>
                <w:sz w:val="22"/>
                <w:szCs w:val="22"/>
              </w:rPr>
            </w:pPr>
            <w:r w:rsidRPr="00A2095F">
              <w:rPr>
                <w:rFonts w:eastAsia="Arial"/>
                <w:noProof w:val="0"/>
                <w:sz w:val="22"/>
                <w:szCs w:val="22"/>
              </w:rPr>
              <w:t>- TT</w:t>
            </w:r>
            <w:r w:rsidR="002C3659">
              <w:rPr>
                <w:rFonts w:eastAsia="Arial"/>
                <w:noProof w:val="0"/>
                <w:sz w:val="22"/>
                <w:szCs w:val="22"/>
              </w:rPr>
              <w:t xml:space="preserve"> </w:t>
            </w:r>
            <w:r w:rsidRPr="00A2095F">
              <w:rPr>
                <w:rFonts w:eastAsia="Arial"/>
                <w:noProof w:val="0"/>
                <w:sz w:val="22"/>
                <w:szCs w:val="22"/>
              </w:rPr>
              <w:t>HĐND tỉnh;</w:t>
            </w:r>
          </w:p>
          <w:p w14:paraId="3584879F"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UBND tỉnh;</w:t>
            </w:r>
          </w:p>
          <w:p w14:paraId="433D6FC0"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Thường Trực Huyện ủy;</w:t>
            </w:r>
          </w:p>
          <w:p w14:paraId="26F4DECF"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Thường trực HĐND huyện;</w:t>
            </w:r>
          </w:p>
          <w:p w14:paraId="1B147EAC"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UBND huyện;</w:t>
            </w:r>
          </w:p>
          <w:p w14:paraId="7C4C4D4B"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UBMTTQVN huyện;</w:t>
            </w:r>
          </w:p>
          <w:p w14:paraId="163E3B06"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Các ban HĐND huyện;</w:t>
            </w:r>
          </w:p>
          <w:p w14:paraId="6C6B038F"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Đại biểu HĐND huyện;</w:t>
            </w:r>
          </w:p>
          <w:p w14:paraId="60746F7F"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Các phòng, ban, ngành, đoàn thể của huyện;</w:t>
            </w:r>
          </w:p>
          <w:p w14:paraId="6DE64036"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Thường trực HĐND, UBND các xã, thị trấn;</w:t>
            </w:r>
          </w:p>
          <w:p w14:paraId="353A5918" w14:textId="77777777" w:rsidR="00F30AA4" w:rsidRPr="00A2095F" w:rsidRDefault="00F30AA4" w:rsidP="0038003E">
            <w:pPr>
              <w:contextualSpacing/>
              <w:rPr>
                <w:rFonts w:eastAsia="Arial"/>
                <w:noProof w:val="0"/>
                <w:sz w:val="22"/>
                <w:szCs w:val="22"/>
              </w:rPr>
            </w:pPr>
            <w:r w:rsidRPr="00A2095F">
              <w:rPr>
                <w:rFonts w:eastAsia="Arial"/>
                <w:noProof w:val="0"/>
                <w:sz w:val="22"/>
                <w:szCs w:val="22"/>
              </w:rPr>
              <w:t>- Văn phòng HĐND-UBND huyện;</w:t>
            </w:r>
          </w:p>
          <w:p w14:paraId="1A78C2C4" w14:textId="137D5775" w:rsidR="00F30AA4" w:rsidRPr="00A2095F" w:rsidRDefault="0040018A" w:rsidP="0038003E">
            <w:pPr>
              <w:contextualSpacing/>
              <w:rPr>
                <w:rFonts w:eastAsia="Arial"/>
                <w:noProof w:val="0"/>
                <w:sz w:val="22"/>
                <w:szCs w:val="22"/>
              </w:rPr>
            </w:pPr>
            <w:r>
              <w:rPr>
                <w:rFonts w:eastAsia="Arial"/>
                <w:noProof w:val="0"/>
                <w:sz w:val="22"/>
                <w:szCs w:val="22"/>
              </w:rPr>
              <w:t>- Trang</w:t>
            </w:r>
            <w:r w:rsidR="00F30AA4" w:rsidRPr="00A2095F">
              <w:rPr>
                <w:rFonts w:eastAsia="Arial"/>
                <w:noProof w:val="0"/>
                <w:sz w:val="22"/>
                <w:szCs w:val="22"/>
              </w:rPr>
              <w:t xml:space="preserve"> thông tin điện tử huyện;</w:t>
            </w:r>
          </w:p>
          <w:p w14:paraId="25D492E6" w14:textId="77777777" w:rsidR="00F30AA4" w:rsidRPr="00F30AA4" w:rsidRDefault="00F30AA4" w:rsidP="0038003E">
            <w:pPr>
              <w:contextualSpacing/>
              <w:rPr>
                <w:rFonts w:eastAsia="Arial"/>
                <w:noProof w:val="0"/>
                <w:sz w:val="25"/>
                <w:szCs w:val="25"/>
                <w:lang w:val="fr-FR"/>
              </w:rPr>
            </w:pPr>
            <w:r w:rsidRPr="00A2095F">
              <w:rPr>
                <w:rFonts w:eastAsia="Arial"/>
                <w:noProof w:val="0"/>
                <w:sz w:val="22"/>
                <w:szCs w:val="22"/>
                <w:lang w:val="fr-FR"/>
              </w:rPr>
              <w:t>- Lưu: VT.</w:t>
            </w:r>
          </w:p>
        </w:tc>
        <w:tc>
          <w:tcPr>
            <w:tcW w:w="4495" w:type="dxa"/>
          </w:tcPr>
          <w:p w14:paraId="67145626" w14:textId="77777777" w:rsidR="00F30AA4" w:rsidRPr="00F30AA4" w:rsidRDefault="00F30AA4" w:rsidP="0038003E">
            <w:pPr>
              <w:contextualSpacing/>
              <w:jc w:val="center"/>
              <w:rPr>
                <w:rFonts w:eastAsia="Arial"/>
                <w:b/>
                <w:noProof w:val="0"/>
                <w:sz w:val="28"/>
                <w:szCs w:val="28"/>
                <w:lang w:val="fr-FR"/>
              </w:rPr>
            </w:pPr>
            <w:r w:rsidRPr="00F30AA4">
              <w:rPr>
                <w:rFonts w:eastAsia="Arial"/>
                <w:b/>
                <w:noProof w:val="0"/>
                <w:sz w:val="28"/>
                <w:szCs w:val="28"/>
                <w:lang w:val="fr-FR"/>
              </w:rPr>
              <w:t xml:space="preserve">  CHỦ TỊCH</w:t>
            </w:r>
          </w:p>
          <w:p w14:paraId="1239CC6B" w14:textId="77777777" w:rsidR="00F30AA4" w:rsidRPr="00F30AA4" w:rsidRDefault="00F30AA4" w:rsidP="0038003E">
            <w:pPr>
              <w:contextualSpacing/>
              <w:jc w:val="center"/>
              <w:rPr>
                <w:rFonts w:eastAsia="Arial"/>
                <w:b/>
                <w:noProof w:val="0"/>
                <w:sz w:val="28"/>
                <w:szCs w:val="28"/>
                <w:lang w:val="fr-FR"/>
              </w:rPr>
            </w:pPr>
            <w:r w:rsidRPr="00F30AA4">
              <w:rPr>
                <w:rFonts w:eastAsia="Arial"/>
                <w:b/>
                <w:noProof w:val="0"/>
                <w:sz w:val="28"/>
                <w:szCs w:val="28"/>
                <w:lang w:val="fr-FR"/>
              </w:rPr>
              <w:t xml:space="preserve">   </w:t>
            </w:r>
          </w:p>
        </w:tc>
      </w:tr>
    </w:tbl>
    <w:p w14:paraId="6E168D47" w14:textId="77777777" w:rsidR="00F30AA4" w:rsidRDefault="00F30AA4" w:rsidP="0038003E">
      <w:pPr>
        <w:spacing w:line="264" w:lineRule="auto"/>
        <w:ind w:firstLine="720"/>
        <w:jc w:val="both"/>
        <w:rPr>
          <w:b/>
          <w:sz w:val="28"/>
          <w:lang w:val="de-DE"/>
        </w:rPr>
      </w:pPr>
    </w:p>
    <w:p w14:paraId="7236D80C" w14:textId="77777777" w:rsidR="00F30AA4" w:rsidRDefault="00F30AA4" w:rsidP="0038003E">
      <w:pPr>
        <w:spacing w:line="264" w:lineRule="auto"/>
        <w:ind w:firstLine="720"/>
        <w:jc w:val="both"/>
        <w:rPr>
          <w:b/>
          <w:sz w:val="28"/>
          <w:lang w:val="de-DE"/>
        </w:rPr>
      </w:pPr>
    </w:p>
    <w:p w14:paraId="3D0B3CEB" w14:textId="77777777" w:rsidR="00F30AA4" w:rsidRPr="00E019B8" w:rsidRDefault="00F30AA4" w:rsidP="0038003E">
      <w:pPr>
        <w:spacing w:line="264" w:lineRule="auto"/>
        <w:ind w:firstLine="720"/>
        <w:jc w:val="both"/>
        <w:rPr>
          <w:b/>
          <w:sz w:val="28"/>
          <w:lang w:val="de-DE"/>
        </w:rPr>
      </w:pPr>
    </w:p>
    <w:p w14:paraId="69E95072" w14:textId="77777777" w:rsidR="004223B0" w:rsidRDefault="004223B0" w:rsidP="006161C5">
      <w:pPr>
        <w:tabs>
          <w:tab w:val="center" w:pos="7088"/>
        </w:tabs>
        <w:jc w:val="both"/>
        <w:rPr>
          <w:sz w:val="22"/>
          <w:szCs w:val="22"/>
        </w:rPr>
      </w:pPr>
    </w:p>
    <w:p w14:paraId="299E3327" w14:textId="77777777" w:rsidR="000D3F1E" w:rsidRDefault="000D3F1E" w:rsidP="006161C5">
      <w:pPr>
        <w:tabs>
          <w:tab w:val="center" w:pos="7088"/>
        </w:tabs>
        <w:jc w:val="both"/>
        <w:rPr>
          <w:sz w:val="22"/>
          <w:szCs w:val="22"/>
        </w:rPr>
      </w:pPr>
    </w:p>
    <w:p w14:paraId="351D1EDC" w14:textId="77777777" w:rsidR="000D3F1E" w:rsidRDefault="000D3F1E" w:rsidP="006161C5">
      <w:pPr>
        <w:tabs>
          <w:tab w:val="center" w:pos="7088"/>
        </w:tabs>
        <w:jc w:val="both"/>
        <w:rPr>
          <w:sz w:val="22"/>
          <w:szCs w:val="22"/>
        </w:rPr>
      </w:pPr>
    </w:p>
    <w:p w14:paraId="3935A089" w14:textId="77777777" w:rsidR="000D3F1E" w:rsidRDefault="000D3F1E" w:rsidP="006161C5">
      <w:pPr>
        <w:tabs>
          <w:tab w:val="center" w:pos="7088"/>
        </w:tabs>
        <w:jc w:val="both"/>
        <w:rPr>
          <w:sz w:val="22"/>
          <w:szCs w:val="22"/>
        </w:rPr>
      </w:pPr>
    </w:p>
    <w:p w14:paraId="595C6D9A" w14:textId="77777777" w:rsidR="000D3F1E" w:rsidRDefault="000D3F1E" w:rsidP="006161C5">
      <w:pPr>
        <w:tabs>
          <w:tab w:val="center" w:pos="7088"/>
        </w:tabs>
        <w:jc w:val="both"/>
        <w:rPr>
          <w:sz w:val="22"/>
          <w:szCs w:val="22"/>
        </w:rPr>
      </w:pPr>
    </w:p>
    <w:p w14:paraId="49E591E0" w14:textId="77777777" w:rsidR="000D3F1E" w:rsidRDefault="000D3F1E" w:rsidP="006161C5">
      <w:pPr>
        <w:tabs>
          <w:tab w:val="center" w:pos="7088"/>
        </w:tabs>
        <w:jc w:val="both"/>
        <w:rPr>
          <w:sz w:val="22"/>
          <w:szCs w:val="22"/>
        </w:rPr>
      </w:pPr>
    </w:p>
    <w:p w14:paraId="071A0B8E" w14:textId="77777777" w:rsidR="000D3F1E" w:rsidRDefault="000D3F1E" w:rsidP="006161C5">
      <w:pPr>
        <w:tabs>
          <w:tab w:val="center" w:pos="7088"/>
        </w:tabs>
        <w:jc w:val="both"/>
        <w:rPr>
          <w:sz w:val="22"/>
          <w:szCs w:val="22"/>
        </w:rPr>
      </w:pPr>
    </w:p>
    <w:p w14:paraId="0D39FD83" w14:textId="77777777" w:rsidR="000D3F1E" w:rsidRDefault="000D3F1E" w:rsidP="006161C5">
      <w:pPr>
        <w:tabs>
          <w:tab w:val="center" w:pos="7088"/>
        </w:tabs>
        <w:jc w:val="both"/>
        <w:rPr>
          <w:sz w:val="22"/>
          <w:szCs w:val="22"/>
        </w:rPr>
      </w:pPr>
    </w:p>
    <w:p w14:paraId="75BCB457" w14:textId="77777777" w:rsidR="000D3F1E" w:rsidRPr="000D3F1E" w:rsidRDefault="000D3F1E" w:rsidP="006161C5">
      <w:pPr>
        <w:tabs>
          <w:tab w:val="center" w:pos="7088"/>
        </w:tabs>
        <w:jc w:val="both"/>
        <w:rPr>
          <w:sz w:val="22"/>
          <w:szCs w:val="22"/>
        </w:rPr>
      </w:pPr>
    </w:p>
    <w:sectPr w:rsidR="000D3F1E" w:rsidRPr="000D3F1E" w:rsidSect="00A05475">
      <w:headerReference w:type="even" r:id="rId8"/>
      <w:headerReference w:type="default" r:id="rId9"/>
      <w:headerReference w:type="first" r:id="rId10"/>
      <w:pgSz w:w="11907" w:h="16840" w:code="9"/>
      <w:pgMar w:top="964" w:right="1077" w:bottom="964" w:left="1418" w:header="709" w:footer="5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CDFD9" w14:textId="77777777" w:rsidR="00E22312" w:rsidRDefault="00E22312">
      <w:r>
        <w:separator/>
      </w:r>
    </w:p>
  </w:endnote>
  <w:endnote w:type="continuationSeparator" w:id="0">
    <w:p w14:paraId="4DDD6773" w14:textId="77777777" w:rsidR="00E22312" w:rsidRDefault="00E2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4A97" w14:textId="77777777" w:rsidR="00E22312" w:rsidRDefault="00E22312">
      <w:r>
        <w:separator/>
      </w:r>
    </w:p>
  </w:footnote>
  <w:footnote w:type="continuationSeparator" w:id="0">
    <w:p w14:paraId="65837A50" w14:textId="77777777" w:rsidR="00E22312" w:rsidRDefault="00E22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9D969"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659F9" w14:textId="77777777" w:rsidR="0022005B" w:rsidRDefault="00220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256096071"/>
      <w:docPartObj>
        <w:docPartGallery w:val="Page Numbers (Top of Page)"/>
        <w:docPartUnique/>
      </w:docPartObj>
    </w:sdtPr>
    <w:sdtEndPr>
      <w:rPr>
        <w:noProof/>
      </w:rPr>
    </w:sdtEndPr>
    <w:sdtContent>
      <w:p w14:paraId="73A4A268" w14:textId="6642A2E1" w:rsidR="00A05475" w:rsidRDefault="00A05475">
        <w:pPr>
          <w:pStyle w:val="Header"/>
          <w:jc w:val="center"/>
        </w:pPr>
        <w:r>
          <w:rPr>
            <w:noProof w:val="0"/>
          </w:rPr>
          <w:fldChar w:fldCharType="begin"/>
        </w:r>
        <w:r>
          <w:instrText xml:space="preserve"> PAGE   \* MERGEFORMAT </w:instrText>
        </w:r>
        <w:r>
          <w:rPr>
            <w:noProof w:val="0"/>
          </w:rPr>
          <w:fldChar w:fldCharType="separate"/>
        </w:r>
        <w:r w:rsidR="00EB4B1C">
          <w:t>3</w:t>
        </w:r>
        <w:r>
          <w:fldChar w:fldCharType="end"/>
        </w:r>
      </w:p>
    </w:sdtContent>
  </w:sdt>
  <w:p w14:paraId="2FDDF45E" w14:textId="77777777" w:rsidR="00E15663" w:rsidRDefault="00E156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8077" w14:textId="7C5A77F1" w:rsidR="00A05475" w:rsidRDefault="00A05475">
    <w:pPr>
      <w:pStyle w:val="Header"/>
      <w:jc w:val="center"/>
    </w:pPr>
  </w:p>
  <w:p w14:paraId="30C204BD" w14:textId="77777777" w:rsidR="00A05475" w:rsidRDefault="00A05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nsid w:val="37ED3B74"/>
    <w:multiLevelType w:val="hybridMultilevel"/>
    <w:tmpl w:val="640A62AC"/>
    <w:lvl w:ilvl="0" w:tplc="1E4468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0D1D5A"/>
    <w:multiLevelType w:val="hybridMultilevel"/>
    <w:tmpl w:val="B1266E38"/>
    <w:lvl w:ilvl="0" w:tplc="E08876F0">
      <w:start w:val="1"/>
      <w:numFmt w:val="lowerRoman"/>
      <w:lvlText w:val="%1)"/>
      <w:lvlJc w:val="left"/>
      <w:pPr>
        <w:tabs>
          <w:tab w:val="num" w:pos="1377"/>
        </w:tabs>
        <w:ind w:left="1377" w:hanging="810"/>
      </w:pPr>
      <w:rPr>
        <w:rFonts w:hint="default"/>
      </w:rPr>
    </w:lvl>
    <w:lvl w:ilvl="1" w:tplc="6CC2A7EE" w:tentative="1">
      <w:start w:val="1"/>
      <w:numFmt w:val="lowerLetter"/>
      <w:lvlText w:val="%2."/>
      <w:lvlJc w:val="left"/>
      <w:pPr>
        <w:tabs>
          <w:tab w:val="num" w:pos="1647"/>
        </w:tabs>
        <w:ind w:left="1647" w:hanging="360"/>
      </w:pPr>
    </w:lvl>
    <w:lvl w:ilvl="2" w:tplc="0278202E" w:tentative="1">
      <w:start w:val="1"/>
      <w:numFmt w:val="lowerRoman"/>
      <w:lvlText w:val="%3."/>
      <w:lvlJc w:val="right"/>
      <w:pPr>
        <w:tabs>
          <w:tab w:val="num" w:pos="2367"/>
        </w:tabs>
        <w:ind w:left="2367" w:hanging="180"/>
      </w:pPr>
    </w:lvl>
    <w:lvl w:ilvl="3" w:tplc="F6E8D6EA" w:tentative="1">
      <w:start w:val="1"/>
      <w:numFmt w:val="decimal"/>
      <w:lvlText w:val="%4."/>
      <w:lvlJc w:val="left"/>
      <w:pPr>
        <w:tabs>
          <w:tab w:val="num" w:pos="3087"/>
        </w:tabs>
        <w:ind w:left="3087" w:hanging="360"/>
      </w:pPr>
    </w:lvl>
    <w:lvl w:ilvl="4" w:tplc="6194ED98" w:tentative="1">
      <w:start w:val="1"/>
      <w:numFmt w:val="lowerLetter"/>
      <w:lvlText w:val="%5."/>
      <w:lvlJc w:val="left"/>
      <w:pPr>
        <w:tabs>
          <w:tab w:val="num" w:pos="3807"/>
        </w:tabs>
        <w:ind w:left="3807" w:hanging="360"/>
      </w:pPr>
    </w:lvl>
    <w:lvl w:ilvl="5" w:tplc="6388F80E" w:tentative="1">
      <w:start w:val="1"/>
      <w:numFmt w:val="lowerRoman"/>
      <w:lvlText w:val="%6."/>
      <w:lvlJc w:val="right"/>
      <w:pPr>
        <w:tabs>
          <w:tab w:val="num" w:pos="4527"/>
        </w:tabs>
        <w:ind w:left="4527" w:hanging="180"/>
      </w:pPr>
    </w:lvl>
    <w:lvl w:ilvl="6" w:tplc="CEEE0998" w:tentative="1">
      <w:start w:val="1"/>
      <w:numFmt w:val="decimal"/>
      <w:lvlText w:val="%7."/>
      <w:lvlJc w:val="left"/>
      <w:pPr>
        <w:tabs>
          <w:tab w:val="num" w:pos="5247"/>
        </w:tabs>
        <w:ind w:left="5247" w:hanging="360"/>
      </w:pPr>
    </w:lvl>
    <w:lvl w:ilvl="7" w:tplc="85BCEA7A" w:tentative="1">
      <w:start w:val="1"/>
      <w:numFmt w:val="lowerLetter"/>
      <w:lvlText w:val="%8."/>
      <w:lvlJc w:val="left"/>
      <w:pPr>
        <w:tabs>
          <w:tab w:val="num" w:pos="5967"/>
        </w:tabs>
        <w:ind w:left="5967" w:hanging="360"/>
      </w:pPr>
    </w:lvl>
    <w:lvl w:ilvl="8" w:tplc="110C49BA" w:tentative="1">
      <w:start w:val="1"/>
      <w:numFmt w:val="lowerRoman"/>
      <w:lvlText w:val="%9."/>
      <w:lvlJc w:val="right"/>
      <w:pPr>
        <w:tabs>
          <w:tab w:val="num" w:pos="6687"/>
        </w:tabs>
        <w:ind w:left="6687" w:hanging="180"/>
      </w:pPr>
    </w:lvl>
  </w:abstractNum>
  <w:abstractNum w:abstractNumId="3">
    <w:nsid w:val="467D6E68"/>
    <w:multiLevelType w:val="hybridMultilevel"/>
    <w:tmpl w:val="70A619DA"/>
    <w:lvl w:ilvl="0" w:tplc="6DA009EC">
      <w:start w:val="1"/>
      <w:numFmt w:val="lowerLetter"/>
      <w:lvlText w:val="%1)"/>
      <w:lvlJc w:val="left"/>
      <w:pPr>
        <w:tabs>
          <w:tab w:val="num" w:pos="1287"/>
        </w:tabs>
        <w:ind w:left="1287" w:hanging="360"/>
      </w:pPr>
    </w:lvl>
    <w:lvl w:ilvl="1" w:tplc="F9586456" w:tentative="1">
      <w:start w:val="1"/>
      <w:numFmt w:val="lowerLetter"/>
      <w:lvlText w:val="%2."/>
      <w:lvlJc w:val="left"/>
      <w:pPr>
        <w:tabs>
          <w:tab w:val="num" w:pos="2007"/>
        </w:tabs>
        <w:ind w:left="2007" w:hanging="360"/>
      </w:pPr>
    </w:lvl>
    <w:lvl w:ilvl="2" w:tplc="9FDA0CFA" w:tentative="1">
      <w:start w:val="1"/>
      <w:numFmt w:val="lowerRoman"/>
      <w:lvlText w:val="%3."/>
      <w:lvlJc w:val="right"/>
      <w:pPr>
        <w:tabs>
          <w:tab w:val="num" w:pos="2727"/>
        </w:tabs>
        <w:ind w:left="2727" w:hanging="180"/>
      </w:pPr>
    </w:lvl>
    <w:lvl w:ilvl="3" w:tplc="182242A0" w:tentative="1">
      <w:start w:val="1"/>
      <w:numFmt w:val="decimal"/>
      <w:lvlText w:val="%4."/>
      <w:lvlJc w:val="left"/>
      <w:pPr>
        <w:tabs>
          <w:tab w:val="num" w:pos="3447"/>
        </w:tabs>
        <w:ind w:left="3447" w:hanging="360"/>
      </w:pPr>
    </w:lvl>
    <w:lvl w:ilvl="4" w:tplc="76A8998C" w:tentative="1">
      <w:start w:val="1"/>
      <w:numFmt w:val="lowerLetter"/>
      <w:lvlText w:val="%5."/>
      <w:lvlJc w:val="left"/>
      <w:pPr>
        <w:tabs>
          <w:tab w:val="num" w:pos="4167"/>
        </w:tabs>
        <w:ind w:left="4167" w:hanging="360"/>
      </w:pPr>
    </w:lvl>
    <w:lvl w:ilvl="5" w:tplc="22EAF240" w:tentative="1">
      <w:start w:val="1"/>
      <w:numFmt w:val="lowerRoman"/>
      <w:lvlText w:val="%6."/>
      <w:lvlJc w:val="right"/>
      <w:pPr>
        <w:tabs>
          <w:tab w:val="num" w:pos="4887"/>
        </w:tabs>
        <w:ind w:left="4887" w:hanging="180"/>
      </w:pPr>
    </w:lvl>
    <w:lvl w:ilvl="6" w:tplc="35905528" w:tentative="1">
      <w:start w:val="1"/>
      <w:numFmt w:val="decimal"/>
      <w:lvlText w:val="%7."/>
      <w:lvlJc w:val="left"/>
      <w:pPr>
        <w:tabs>
          <w:tab w:val="num" w:pos="5607"/>
        </w:tabs>
        <w:ind w:left="5607" w:hanging="360"/>
      </w:pPr>
    </w:lvl>
    <w:lvl w:ilvl="7" w:tplc="625610C0" w:tentative="1">
      <w:start w:val="1"/>
      <w:numFmt w:val="lowerLetter"/>
      <w:lvlText w:val="%8."/>
      <w:lvlJc w:val="left"/>
      <w:pPr>
        <w:tabs>
          <w:tab w:val="num" w:pos="6327"/>
        </w:tabs>
        <w:ind w:left="6327" w:hanging="360"/>
      </w:pPr>
    </w:lvl>
    <w:lvl w:ilvl="8" w:tplc="E3FAAF8C" w:tentative="1">
      <w:start w:val="1"/>
      <w:numFmt w:val="lowerRoman"/>
      <w:lvlText w:val="%9."/>
      <w:lvlJc w:val="right"/>
      <w:pPr>
        <w:tabs>
          <w:tab w:val="num" w:pos="7047"/>
        </w:tabs>
        <w:ind w:left="7047" w:hanging="180"/>
      </w:pPr>
    </w:lvl>
  </w:abstractNum>
  <w:abstractNum w:abstractNumId="4">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nsid w:val="62645FBF"/>
    <w:multiLevelType w:val="hybridMultilevel"/>
    <w:tmpl w:val="29D09C72"/>
    <w:lvl w:ilvl="0" w:tplc="C5E43B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F03AAA"/>
    <w:multiLevelType w:val="hybridMultilevel"/>
    <w:tmpl w:val="4ECEAD04"/>
    <w:lvl w:ilvl="0" w:tplc="C9380EC0">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4E01"/>
    <w:rsid w:val="00005DD5"/>
    <w:rsid w:val="0000735C"/>
    <w:rsid w:val="00010F58"/>
    <w:rsid w:val="00015A01"/>
    <w:rsid w:val="00020ABF"/>
    <w:rsid w:val="000216FE"/>
    <w:rsid w:val="00021D02"/>
    <w:rsid w:val="00023C94"/>
    <w:rsid w:val="00031F55"/>
    <w:rsid w:val="00033B91"/>
    <w:rsid w:val="00034129"/>
    <w:rsid w:val="00037499"/>
    <w:rsid w:val="0004411E"/>
    <w:rsid w:val="00051BEB"/>
    <w:rsid w:val="0005281A"/>
    <w:rsid w:val="00053346"/>
    <w:rsid w:val="00064357"/>
    <w:rsid w:val="0006698A"/>
    <w:rsid w:val="00067A08"/>
    <w:rsid w:val="00083F85"/>
    <w:rsid w:val="00086EFF"/>
    <w:rsid w:val="0009211B"/>
    <w:rsid w:val="00094A7D"/>
    <w:rsid w:val="0009667B"/>
    <w:rsid w:val="00096C6B"/>
    <w:rsid w:val="00096F7B"/>
    <w:rsid w:val="000A35E5"/>
    <w:rsid w:val="000A3E3D"/>
    <w:rsid w:val="000A6B06"/>
    <w:rsid w:val="000C237D"/>
    <w:rsid w:val="000C4124"/>
    <w:rsid w:val="000C5856"/>
    <w:rsid w:val="000D3F1E"/>
    <w:rsid w:val="000D45BE"/>
    <w:rsid w:val="000D4692"/>
    <w:rsid w:val="000E131C"/>
    <w:rsid w:val="000E2648"/>
    <w:rsid w:val="000E4387"/>
    <w:rsid w:val="000E46C3"/>
    <w:rsid w:val="000E4ADD"/>
    <w:rsid w:val="000E7F5C"/>
    <w:rsid w:val="000F5AD9"/>
    <w:rsid w:val="00105ECF"/>
    <w:rsid w:val="00110878"/>
    <w:rsid w:val="001127B1"/>
    <w:rsid w:val="00115C6F"/>
    <w:rsid w:val="001171D7"/>
    <w:rsid w:val="00122CC9"/>
    <w:rsid w:val="00127718"/>
    <w:rsid w:val="0013360C"/>
    <w:rsid w:val="00137396"/>
    <w:rsid w:val="0015127B"/>
    <w:rsid w:val="001546E6"/>
    <w:rsid w:val="0016314D"/>
    <w:rsid w:val="00163436"/>
    <w:rsid w:val="00164EF6"/>
    <w:rsid w:val="00167D72"/>
    <w:rsid w:val="0018312C"/>
    <w:rsid w:val="0018619D"/>
    <w:rsid w:val="0019464A"/>
    <w:rsid w:val="001946B4"/>
    <w:rsid w:val="00195DFE"/>
    <w:rsid w:val="00195FCA"/>
    <w:rsid w:val="001A2FE9"/>
    <w:rsid w:val="001A74BF"/>
    <w:rsid w:val="001A772D"/>
    <w:rsid w:val="001B5016"/>
    <w:rsid w:val="001B7D84"/>
    <w:rsid w:val="001C0163"/>
    <w:rsid w:val="001C5507"/>
    <w:rsid w:val="001D2A66"/>
    <w:rsid w:val="001D2FBB"/>
    <w:rsid w:val="001E1218"/>
    <w:rsid w:val="001E41D0"/>
    <w:rsid w:val="001E4B53"/>
    <w:rsid w:val="001F0FCA"/>
    <w:rsid w:val="001F1855"/>
    <w:rsid w:val="001F304B"/>
    <w:rsid w:val="001F320E"/>
    <w:rsid w:val="001F4F0E"/>
    <w:rsid w:val="001F7D39"/>
    <w:rsid w:val="002027FE"/>
    <w:rsid w:val="00202F92"/>
    <w:rsid w:val="00203EF8"/>
    <w:rsid w:val="00204872"/>
    <w:rsid w:val="00206DB2"/>
    <w:rsid w:val="002122AD"/>
    <w:rsid w:val="00212638"/>
    <w:rsid w:val="00216F91"/>
    <w:rsid w:val="0022005B"/>
    <w:rsid w:val="00220064"/>
    <w:rsid w:val="002222A9"/>
    <w:rsid w:val="002255E9"/>
    <w:rsid w:val="0023072A"/>
    <w:rsid w:val="00230A28"/>
    <w:rsid w:val="002316A2"/>
    <w:rsid w:val="002318A1"/>
    <w:rsid w:val="002514F4"/>
    <w:rsid w:val="002518D4"/>
    <w:rsid w:val="002540DB"/>
    <w:rsid w:val="00255412"/>
    <w:rsid w:val="00260F71"/>
    <w:rsid w:val="00262344"/>
    <w:rsid w:val="00270E07"/>
    <w:rsid w:val="002879EF"/>
    <w:rsid w:val="00290C9B"/>
    <w:rsid w:val="00291CA4"/>
    <w:rsid w:val="00294970"/>
    <w:rsid w:val="002A03EE"/>
    <w:rsid w:val="002A1592"/>
    <w:rsid w:val="002A2150"/>
    <w:rsid w:val="002A490A"/>
    <w:rsid w:val="002B149E"/>
    <w:rsid w:val="002B32B2"/>
    <w:rsid w:val="002B4140"/>
    <w:rsid w:val="002C3659"/>
    <w:rsid w:val="002D1D90"/>
    <w:rsid w:val="002D2A54"/>
    <w:rsid w:val="002D5CCE"/>
    <w:rsid w:val="002E0D96"/>
    <w:rsid w:val="002E19C9"/>
    <w:rsid w:val="002F08BD"/>
    <w:rsid w:val="002F32CF"/>
    <w:rsid w:val="002F7384"/>
    <w:rsid w:val="00302DCC"/>
    <w:rsid w:val="00306BD7"/>
    <w:rsid w:val="00306EC9"/>
    <w:rsid w:val="003102CB"/>
    <w:rsid w:val="003132CD"/>
    <w:rsid w:val="0032085F"/>
    <w:rsid w:val="00321012"/>
    <w:rsid w:val="003224A5"/>
    <w:rsid w:val="00322A4B"/>
    <w:rsid w:val="00322E53"/>
    <w:rsid w:val="00323437"/>
    <w:rsid w:val="0033038C"/>
    <w:rsid w:val="003306B9"/>
    <w:rsid w:val="00332745"/>
    <w:rsid w:val="003341A9"/>
    <w:rsid w:val="0033711B"/>
    <w:rsid w:val="00355E71"/>
    <w:rsid w:val="00360847"/>
    <w:rsid w:val="003673BB"/>
    <w:rsid w:val="0038003E"/>
    <w:rsid w:val="00381196"/>
    <w:rsid w:val="00387557"/>
    <w:rsid w:val="0039539A"/>
    <w:rsid w:val="00395AF3"/>
    <w:rsid w:val="003A0D0F"/>
    <w:rsid w:val="003A1933"/>
    <w:rsid w:val="003A3130"/>
    <w:rsid w:val="003A4366"/>
    <w:rsid w:val="003A5FCB"/>
    <w:rsid w:val="003A699C"/>
    <w:rsid w:val="003A7E2B"/>
    <w:rsid w:val="003C1FFA"/>
    <w:rsid w:val="003C280A"/>
    <w:rsid w:val="003D43D4"/>
    <w:rsid w:val="003D5881"/>
    <w:rsid w:val="003E1684"/>
    <w:rsid w:val="003E3992"/>
    <w:rsid w:val="003E5F2B"/>
    <w:rsid w:val="003F0A78"/>
    <w:rsid w:val="0040018A"/>
    <w:rsid w:val="004003A2"/>
    <w:rsid w:val="0040142B"/>
    <w:rsid w:val="00401662"/>
    <w:rsid w:val="004021AB"/>
    <w:rsid w:val="00402217"/>
    <w:rsid w:val="00404EBF"/>
    <w:rsid w:val="00406F84"/>
    <w:rsid w:val="00411704"/>
    <w:rsid w:val="00413A16"/>
    <w:rsid w:val="0041549A"/>
    <w:rsid w:val="00420DF0"/>
    <w:rsid w:val="00421053"/>
    <w:rsid w:val="004223B0"/>
    <w:rsid w:val="00422D4F"/>
    <w:rsid w:val="0043483B"/>
    <w:rsid w:val="0043531A"/>
    <w:rsid w:val="00437D99"/>
    <w:rsid w:val="0044231D"/>
    <w:rsid w:val="004425C2"/>
    <w:rsid w:val="00442791"/>
    <w:rsid w:val="004510CB"/>
    <w:rsid w:val="004528A8"/>
    <w:rsid w:val="004532DA"/>
    <w:rsid w:val="00454FD6"/>
    <w:rsid w:val="00455EBA"/>
    <w:rsid w:val="0045650A"/>
    <w:rsid w:val="004637CB"/>
    <w:rsid w:val="00465059"/>
    <w:rsid w:val="004678D6"/>
    <w:rsid w:val="00473EF2"/>
    <w:rsid w:val="00482611"/>
    <w:rsid w:val="00483080"/>
    <w:rsid w:val="00487EFE"/>
    <w:rsid w:val="00492EC2"/>
    <w:rsid w:val="00494F9D"/>
    <w:rsid w:val="00495475"/>
    <w:rsid w:val="004A0B3D"/>
    <w:rsid w:val="004A2CA4"/>
    <w:rsid w:val="004A50AD"/>
    <w:rsid w:val="004A6976"/>
    <w:rsid w:val="004B4EDE"/>
    <w:rsid w:val="004B6C93"/>
    <w:rsid w:val="004C1B66"/>
    <w:rsid w:val="004D1579"/>
    <w:rsid w:val="004D3E29"/>
    <w:rsid w:val="004E0D69"/>
    <w:rsid w:val="004E7411"/>
    <w:rsid w:val="004E77D9"/>
    <w:rsid w:val="004E7C51"/>
    <w:rsid w:val="004F0BBC"/>
    <w:rsid w:val="00500803"/>
    <w:rsid w:val="00500C96"/>
    <w:rsid w:val="00514590"/>
    <w:rsid w:val="00515842"/>
    <w:rsid w:val="005226EE"/>
    <w:rsid w:val="0052475A"/>
    <w:rsid w:val="005260FB"/>
    <w:rsid w:val="00532FA9"/>
    <w:rsid w:val="00535204"/>
    <w:rsid w:val="00551403"/>
    <w:rsid w:val="00556560"/>
    <w:rsid w:val="005604F9"/>
    <w:rsid w:val="005627DD"/>
    <w:rsid w:val="00571CC0"/>
    <w:rsid w:val="005724C9"/>
    <w:rsid w:val="00572F30"/>
    <w:rsid w:val="005735F0"/>
    <w:rsid w:val="00584B76"/>
    <w:rsid w:val="00590259"/>
    <w:rsid w:val="00591579"/>
    <w:rsid w:val="005B1CD6"/>
    <w:rsid w:val="005C38DD"/>
    <w:rsid w:val="005C562F"/>
    <w:rsid w:val="005C7B4F"/>
    <w:rsid w:val="005D56F2"/>
    <w:rsid w:val="005E324B"/>
    <w:rsid w:val="005F0972"/>
    <w:rsid w:val="005F1DB4"/>
    <w:rsid w:val="005F23F2"/>
    <w:rsid w:val="005F43EA"/>
    <w:rsid w:val="00606D4F"/>
    <w:rsid w:val="00606E98"/>
    <w:rsid w:val="00615539"/>
    <w:rsid w:val="006158BE"/>
    <w:rsid w:val="006161C5"/>
    <w:rsid w:val="00620C70"/>
    <w:rsid w:val="00622014"/>
    <w:rsid w:val="006228A8"/>
    <w:rsid w:val="00632CC9"/>
    <w:rsid w:val="00641A48"/>
    <w:rsid w:val="006427AC"/>
    <w:rsid w:val="00642BA1"/>
    <w:rsid w:val="00646D0A"/>
    <w:rsid w:val="00646D0E"/>
    <w:rsid w:val="00656F26"/>
    <w:rsid w:val="00660A98"/>
    <w:rsid w:val="00667A5A"/>
    <w:rsid w:val="00682E84"/>
    <w:rsid w:val="00683CE1"/>
    <w:rsid w:val="00690873"/>
    <w:rsid w:val="006A0C13"/>
    <w:rsid w:val="006A11A2"/>
    <w:rsid w:val="006A1995"/>
    <w:rsid w:val="006A3063"/>
    <w:rsid w:val="006A311E"/>
    <w:rsid w:val="006B423D"/>
    <w:rsid w:val="006C1622"/>
    <w:rsid w:val="006C3FD7"/>
    <w:rsid w:val="006C6EB3"/>
    <w:rsid w:val="006E55BF"/>
    <w:rsid w:val="006E60F3"/>
    <w:rsid w:val="006F1CDF"/>
    <w:rsid w:val="006F5ED0"/>
    <w:rsid w:val="007013BD"/>
    <w:rsid w:val="00712DC3"/>
    <w:rsid w:val="00714DF4"/>
    <w:rsid w:val="007223A4"/>
    <w:rsid w:val="00722C2D"/>
    <w:rsid w:val="00731008"/>
    <w:rsid w:val="007315CF"/>
    <w:rsid w:val="00746CB7"/>
    <w:rsid w:val="0074736C"/>
    <w:rsid w:val="007512A6"/>
    <w:rsid w:val="00763161"/>
    <w:rsid w:val="007707AF"/>
    <w:rsid w:val="007748AB"/>
    <w:rsid w:val="00776059"/>
    <w:rsid w:val="00776453"/>
    <w:rsid w:val="00776CD6"/>
    <w:rsid w:val="0077790D"/>
    <w:rsid w:val="00781888"/>
    <w:rsid w:val="00783F22"/>
    <w:rsid w:val="00784DC6"/>
    <w:rsid w:val="007850FC"/>
    <w:rsid w:val="00785CB1"/>
    <w:rsid w:val="00786EFA"/>
    <w:rsid w:val="00787CBC"/>
    <w:rsid w:val="007A2582"/>
    <w:rsid w:val="007A76A3"/>
    <w:rsid w:val="007B49F0"/>
    <w:rsid w:val="007C2F64"/>
    <w:rsid w:val="007D0425"/>
    <w:rsid w:val="007D13F4"/>
    <w:rsid w:val="007D3EAA"/>
    <w:rsid w:val="007E47C7"/>
    <w:rsid w:val="007E53EC"/>
    <w:rsid w:val="007E6945"/>
    <w:rsid w:val="007F0A29"/>
    <w:rsid w:val="00800E54"/>
    <w:rsid w:val="00803B61"/>
    <w:rsid w:val="0080405D"/>
    <w:rsid w:val="008047DB"/>
    <w:rsid w:val="00806CD9"/>
    <w:rsid w:val="008174B3"/>
    <w:rsid w:val="00821D8C"/>
    <w:rsid w:val="00824D6C"/>
    <w:rsid w:val="00836051"/>
    <w:rsid w:val="008376CB"/>
    <w:rsid w:val="0084304C"/>
    <w:rsid w:val="0084480D"/>
    <w:rsid w:val="008709DE"/>
    <w:rsid w:val="0087786E"/>
    <w:rsid w:val="00886810"/>
    <w:rsid w:val="00887DCF"/>
    <w:rsid w:val="008937A3"/>
    <w:rsid w:val="0089614B"/>
    <w:rsid w:val="008A1500"/>
    <w:rsid w:val="008A1D9F"/>
    <w:rsid w:val="008A501A"/>
    <w:rsid w:val="008B0700"/>
    <w:rsid w:val="008B1B61"/>
    <w:rsid w:val="008B3A87"/>
    <w:rsid w:val="008C2FAB"/>
    <w:rsid w:val="008C5DC5"/>
    <w:rsid w:val="008C7113"/>
    <w:rsid w:val="008D0C67"/>
    <w:rsid w:val="008D1C9B"/>
    <w:rsid w:val="008D3319"/>
    <w:rsid w:val="008D3AAE"/>
    <w:rsid w:val="008D4072"/>
    <w:rsid w:val="008D5EFC"/>
    <w:rsid w:val="008D69C7"/>
    <w:rsid w:val="008D7723"/>
    <w:rsid w:val="008E0FE7"/>
    <w:rsid w:val="008E2081"/>
    <w:rsid w:val="008E3778"/>
    <w:rsid w:val="008E697B"/>
    <w:rsid w:val="009020C6"/>
    <w:rsid w:val="009022F8"/>
    <w:rsid w:val="00905BD2"/>
    <w:rsid w:val="0091023C"/>
    <w:rsid w:val="00913CB5"/>
    <w:rsid w:val="0091541F"/>
    <w:rsid w:val="00916D8F"/>
    <w:rsid w:val="00917568"/>
    <w:rsid w:val="00923767"/>
    <w:rsid w:val="0092431C"/>
    <w:rsid w:val="00926BED"/>
    <w:rsid w:val="00933875"/>
    <w:rsid w:val="00935A80"/>
    <w:rsid w:val="0094367C"/>
    <w:rsid w:val="009448AF"/>
    <w:rsid w:val="00946EC3"/>
    <w:rsid w:val="00950BCA"/>
    <w:rsid w:val="00951A60"/>
    <w:rsid w:val="00962B78"/>
    <w:rsid w:val="00962BF6"/>
    <w:rsid w:val="009665CD"/>
    <w:rsid w:val="00970CB5"/>
    <w:rsid w:val="009808B9"/>
    <w:rsid w:val="00993F90"/>
    <w:rsid w:val="00995C40"/>
    <w:rsid w:val="00997BEF"/>
    <w:rsid w:val="009A3E8D"/>
    <w:rsid w:val="009A53E1"/>
    <w:rsid w:val="009B67D0"/>
    <w:rsid w:val="009B6BE8"/>
    <w:rsid w:val="009B75D0"/>
    <w:rsid w:val="009B7ADC"/>
    <w:rsid w:val="009D4580"/>
    <w:rsid w:val="009D4C96"/>
    <w:rsid w:val="009D4FD6"/>
    <w:rsid w:val="009F1297"/>
    <w:rsid w:val="009F2518"/>
    <w:rsid w:val="009F5564"/>
    <w:rsid w:val="009F6648"/>
    <w:rsid w:val="009F6983"/>
    <w:rsid w:val="009F6E5D"/>
    <w:rsid w:val="00A00BCC"/>
    <w:rsid w:val="00A046B2"/>
    <w:rsid w:val="00A05475"/>
    <w:rsid w:val="00A1589D"/>
    <w:rsid w:val="00A2095F"/>
    <w:rsid w:val="00A213C8"/>
    <w:rsid w:val="00A26407"/>
    <w:rsid w:val="00A276D2"/>
    <w:rsid w:val="00A4030D"/>
    <w:rsid w:val="00A41683"/>
    <w:rsid w:val="00A4182C"/>
    <w:rsid w:val="00A46EEB"/>
    <w:rsid w:val="00A47DB8"/>
    <w:rsid w:val="00A517B2"/>
    <w:rsid w:val="00A528BB"/>
    <w:rsid w:val="00A61546"/>
    <w:rsid w:val="00A6628D"/>
    <w:rsid w:val="00A70001"/>
    <w:rsid w:val="00A77EFB"/>
    <w:rsid w:val="00A82A88"/>
    <w:rsid w:val="00A87C5F"/>
    <w:rsid w:val="00A9427F"/>
    <w:rsid w:val="00AA61A9"/>
    <w:rsid w:val="00AA64B9"/>
    <w:rsid w:val="00AA79E8"/>
    <w:rsid w:val="00AC04DC"/>
    <w:rsid w:val="00AC10D0"/>
    <w:rsid w:val="00AC34A5"/>
    <w:rsid w:val="00AC7EE8"/>
    <w:rsid w:val="00AD7C80"/>
    <w:rsid w:val="00AE3FEE"/>
    <w:rsid w:val="00AF004D"/>
    <w:rsid w:val="00AF0911"/>
    <w:rsid w:val="00AF529A"/>
    <w:rsid w:val="00AF6468"/>
    <w:rsid w:val="00B0103F"/>
    <w:rsid w:val="00B01A99"/>
    <w:rsid w:val="00B05770"/>
    <w:rsid w:val="00B17431"/>
    <w:rsid w:val="00B17558"/>
    <w:rsid w:val="00B23575"/>
    <w:rsid w:val="00B2385C"/>
    <w:rsid w:val="00B25710"/>
    <w:rsid w:val="00B362DE"/>
    <w:rsid w:val="00B40E1C"/>
    <w:rsid w:val="00B446DB"/>
    <w:rsid w:val="00B50098"/>
    <w:rsid w:val="00B53A1C"/>
    <w:rsid w:val="00B53C90"/>
    <w:rsid w:val="00B554B6"/>
    <w:rsid w:val="00B620BF"/>
    <w:rsid w:val="00B66FA3"/>
    <w:rsid w:val="00B71A2A"/>
    <w:rsid w:val="00B745F3"/>
    <w:rsid w:val="00B76694"/>
    <w:rsid w:val="00B80905"/>
    <w:rsid w:val="00B8593C"/>
    <w:rsid w:val="00B87091"/>
    <w:rsid w:val="00B870D0"/>
    <w:rsid w:val="00B9106C"/>
    <w:rsid w:val="00B97366"/>
    <w:rsid w:val="00BA0219"/>
    <w:rsid w:val="00BA2776"/>
    <w:rsid w:val="00BA5C3A"/>
    <w:rsid w:val="00BB3ED2"/>
    <w:rsid w:val="00BB4B10"/>
    <w:rsid w:val="00BB70E2"/>
    <w:rsid w:val="00BC498F"/>
    <w:rsid w:val="00BC6D19"/>
    <w:rsid w:val="00BD2128"/>
    <w:rsid w:val="00BD7837"/>
    <w:rsid w:val="00C00AE7"/>
    <w:rsid w:val="00C0165C"/>
    <w:rsid w:val="00C03C7C"/>
    <w:rsid w:val="00C05A27"/>
    <w:rsid w:val="00C1541F"/>
    <w:rsid w:val="00C20DDC"/>
    <w:rsid w:val="00C21994"/>
    <w:rsid w:val="00C24208"/>
    <w:rsid w:val="00C25419"/>
    <w:rsid w:val="00C27ECF"/>
    <w:rsid w:val="00C313A7"/>
    <w:rsid w:val="00C34495"/>
    <w:rsid w:val="00C35119"/>
    <w:rsid w:val="00C35480"/>
    <w:rsid w:val="00C35E28"/>
    <w:rsid w:val="00C424E2"/>
    <w:rsid w:val="00C44F0E"/>
    <w:rsid w:val="00C45AFF"/>
    <w:rsid w:val="00C53B4C"/>
    <w:rsid w:val="00C54F17"/>
    <w:rsid w:val="00C605E8"/>
    <w:rsid w:val="00C72164"/>
    <w:rsid w:val="00C72D13"/>
    <w:rsid w:val="00C77ECE"/>
    <w:rsid w:val="00C949B2"/>
    <w:rsid w:val="00CA0923"/>
    <w:rsid w:val="00CA0DB0"/>
    <w:rsid w:val="00CA1427"/>
    <w:rsid w:val="00CA265C"/>
    <w:rsid w:val="00CA3F39"/>
    <w:rsid w:val="00CA72B2"/>
    <w:rsid w:val="00CB0779"/>
    <w:rsid w:val="00CB10E2"/>
    <w:rsid w:val="00CB22A6"/>
    <w:rsid w:val="00CB2C34"/>
    <w:rsid w:val="00CB2E47"/>
    <w:rsid w:val="00CB5F55"/>
    <w:rsid w:val="00CC4509"/>
    <w:rsid w:val="00CD154A"/>
    <w:rsid w:val="00CD1F32"/>
    <w:rsid w:val="00CD4A20"/>
    <w:rsid w:val="00CE2C83"/>
    <w:rsid w:val="00CE65E0"/>
    <w:rsid w:val="00CF032F"/>
    <w:rsid w:val="00CF143E"/>
    <w:rsid w:val="00D151E1"/>
    <w:rsid w:val="00D170A1"/>
    <w:rsid w:val="00D20E4A"/>
    <w:rsid w:val="00D21946"/>
    <w:rsid w:val="00D24474"/>
    <w:rsid w:val="00D27AEF"/>
    <w:rsid w:val="00D312BA"/>
    <w:rsid w:val="00D37119"/>
    <w:rsid w:val="00D3719E"/>
    <w:rsid w:val="00D43821"/>
    <w:rsid w:val="00D44D1D"/>
    <w:rsid w:val="00D4560F"/>
    <w:rsid w:val="00D45664"/>
    <w:rsid w:val="00D46417"/>
    <w:rsid w:val="00D51F59"/>
    <w:rsid w:val="00D52CB7"/>
    <w:rsid w:val="00D5365B"/>
    <w:rsid w:val="00D54081"/>
    <w:rsid w:val="00D5440E"/>
    <w:rsid w:val="00D5473B"/>
    <w:rsid w:val="00D62055"/>
    <w:rsid w:val="00D67923"/>
    <w:rsid w:val="00D71485"/>
    <w:rsid w:val="00D732CF"/>
    <w:rsid w:val="00D73DE9"/>
    <w:rsid w:val="00D762B8"/>
    <w:rsid w:val="00D77599"/>
    <w:rsid w:val="00D8083E"/>
    <w:rsid w:val="00D810E5"/>
    <w:rsid w:val="00DA7B28"/>
    <w:rsid w:val="00DB1925"/>
    <w:rsid w:val="00DB2FFB"/>
    <w:rsid w:val="00DB4117"/>
    <w:rsid w:val="00DC123A"/>
    <w:rsid w:val="00DC1F2D"/>
    <w:rsid w:val="00DC2771"/>
    <w:rsid w:val="00DC2BF4"/>
    <w:rsid w:val="00DC2E02"/>
    <w:rsid w:val="00DC4ADB"/>
    <w:rsid w:val="00DD40B8"/>
    <w:rsid w:val="00DD53B6"/>
    <w:rsid w:val="00DE50BF"/>
    <w:rsid w:val="00DF3A7D"/>
    <w:rsid w:val="00DF4CBE"/>
    <w:rsid w:val="00E019B8"/>
    <w:rsid w:val="00E05639"/>
    <w:rsid w:val="00E1065A"/>
    <w:rsid w:val="00E14BC9"/>
    <w:rsid w:val="00E15663"/>
    <w:rsid w:val="00E16C53"/>
    <w:rsid w:val="00E22312"/>
    <w:rsid w:val="00E26CC9"/>
    <w:rsid w:val="00E338FA"/>
    <w:rsid w:val="00E42B85"/>
    <w:rsid w:val="00E446C7"/>
    <w:rsid w:val="00E5105C"/>
    <w:rsid w:val="00E532B3"/>
    <w:rsid w:val="00E54507"/>
    <w:rsid w:val="00E57E61"/>
    <w:rsid w:val="00E610BC"/>
    <w:rsid w:val="00E63755"/>
    <w:rsid w:val="00E674E9"/>
    <w:rsid w:val="00E7390D"/>
    <w:rsid w:val="00E73B23"/>
    <w:rsid w:val="00E73C54"/>
    <w:rsid w:val="00E76DF8"/>
    <w:rsid w:val="00E804D0"/>
    <w:rsid w:val="00E80C9D"/>
    <w:rsid w:val="00E82FE2"/>
    <w:rsid w:val="00E8313F"/>
    <w:rsid w:val="00E839A9"/>
    <w:rsid w:val="00E8581C"/>
    <w:rsid w:val="00E86BBE"/>
    <w:rsid w:val="00E90C85"/>
    <w:rsid w:val="00E92AA0"/>
    <w:rsid w:val="00EA15FE"/>
    <w:rsid w:val="00EA52C1"/>
    <w:rsid w:val="00EB4B1C"/>
    <w:rsid w:val="00EB5F39"/>
    <w:rsid w:val="00EB7625"/>
    <w:rsid w:val="00EC583F"/>
    <w:rsid w:val="00ED1A28"/>
    <w:rsid w:val="00ED311D"/>
    <w:rsid w:val="00EE0C7E"/>
    <w:rsid w:val="00EE1731"/>
    <w:rsid w:val="00EE6D08"/>
    <w:rsid w:val="00EE72AC"/>
    <w:rsid w:val="00EF432B"/>
    <w:rsid w:val="00EF5E3E"/>
    <w:rsid w:val="00EF6172"/>
    <w:rsid w:val="00F02A78"/>
    <w:rsid w:val="00F049FC"/>
    <w:rsid w:val="00F103EB"/>
    <w:rsid w:val="00F176C6"/>
    <w:rsid w:val="00F21993"/>
    <w:rsid w:val="00F30AA4"/>
    <w:rsid w:val="00F31438"/>
    <w:rsid w:val="00F356BC"/>
    <w:rsid w:val="00F402A8"/>
    <w:rsid w:val="00F4352A"/>
    <w:rsid w:val="00F44E47"/>
    <w:rsid w:val="00F47DFB"/>
    <w:rsid w:val="00F51B56"/>
    <w:rsid w:val="00F53B0D"/>
    <w:rsid w:val="00F570F2"/>
    <w:rsid w:val="00F57629"/>
    <w:rsid w:val="00F638DE"/>
    <w:rsid w:val="00F7623B"/>
    <w:rsid w:val="00F7782C"/>
    <w:rsid w:val="00F8310A"/>
    <w:rsid w:val="00F877A1"/>
    <w:rsid w:val="00F87E9E"/>
    <w:rsid w:val="00F92111"/>
    <w:rsid w:val="00F9587F"/>
    <w:rsid w:val="00F97546"/>
    <w:rsid w:val="00FA0D21"/>
    <w:rsid w:val="00FA2C19"/>
    <w:rsid w:val="00FA3559"/>
    <w:rsid w:val="00FA459D"/>
    <w:rsid w:val="00FA5E27"/>
    <w:rsid w:val="00FA73A6"/>
    <w:rsid w:val="00FB48A9"/>
    <w:rsid w:val="00FB6B4B"/>
    <w:rsid w:val="00FC0378"/>
    <w:rsid w:val="00FC5666"/>
    <w:rsid w:val="00FD23D1"/>
    <w:rsid w:val="00FD2F70"/>
    <w:rsid w:val="00FE1BEF"/>
    <w:rsid w:val="00FE5CE7"/>
    <w:rsid w:val="00FE5E8F"/>
    <w:rsid w:val="00FF31E3"/>
    <w:rsid w:val="00FF44C2"/>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00649"/>
  <w15:docId w15:val="{F756DA53-A1B4-4695-966F-66860268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oterChar">
    <w:name w:val="Footer Char"/>
    <w:link w:val="Footer"/>
    <w:uiPriority w:val="99"/>
    <w:rsid w:val="00803B61"/>
    <w:rPr>
      <w:noProof/>
      <w:sz w:val="24"/>
      <w:szCs w:val="24"/>
    </w:rPr>
  </w:style>
  <w:style w:type="paragraph" w:styleId="NormalWeb">
    <w:name w:val="Normal (Web)"/>
    <w:basedOn w:val="Normal"/>
    <w:link w:val="NormalWebChar"/>
    <w:rsid w:val="006161C5"/>
    <w:pPr>
      <w:spacing w:before="100" w:beforeAutospacing="1" w:after="100" w:afterAutospacing="1"/>
    </w:pPr>
    <w:rPr>
      <w:noProof w:val="0"/>
      <w:lang w:val="vi-VN"/>
    </w:rPr>
  </w:style>
  <w:style w:type="character" w:customStyle="1" w:styleId="HeaderChar">
    <w:name w:val="Header Char"/>
    <w:basedOn w:val="DefaultParagraphFont"/>
    <w:link w:val="Header"/>
    <w:uiPriority w:val="99"/>
    <w:rsid w:val="00E15663"/>
    <w:rPr>
      <w:noProof/>
      <w:sz w:val="24"/>
      <w:szCs w:val="24"/>
    </w:rPr>
  </w:style>
  <w:style w:type="character" w:styleId="CommentReference">
    <w:name w:val="annotation reference"/>
    <w:basedOn w:val="DefaultParagraphFont"/>
    <w:semiHidden/>
    <w:unhideWhenUsed/>
    <w:rsid w:val="00CB10E2"/>
    <w:rPr>
      <w:sz w:val="16"/>
      <w:szCs w:val="16"/>
    </w:rPr>
  </w:style>
  <w:style w:type="paragraph" w:styleId="CommentText">
    <w:name w:val="annotation text"/>
    <w:basedOn w:val="Normal"/>
    <w:link w:val="CommentTextChar"/>
    <w:semiHidden/>
    <w:unhideWhenUsed/>
    <w:rsid w:val="00CB10E2"/>
    <w:rPr>
      <w:sz w:val="20"/>
      <w:szCs w:val="20"/>
    </w:rPr>
  </w:style>
  <w:style w:type="character" w:customStyle="1" w:styleId="CommentTextChar">
    <w:name w:val="Comment Text Char"/>
    <w:basedOn w:val="DefaultParagraphFont"/>
    <w:link w:val="CommentText"/>
    <w:semiHidden/>
    <w:rsid w:val="00CB10E2"/>
    <w:rPr>
      <w:noProof/>
    </w:rPr>
  </w:style>
  <w:style w:type="paragraph" w:styleId="CommentSubject">
    <w:name w:val="annotation subject"/>
    <w:basedOn w:val="CommentText"/>
    <w:next w:val="CommentText"/>
    <w:link w:val="CommentSubjectChar"/>
    <w:semiHidden/>
    <w:unhideWhenUsed/>
    <w:rsid w:val="00CB10E2"/>
    <w:rPr>
      <w:b/>
      <w:bCs/>
    </w:rPr>
  </w:style>
  <w:style w:type="character" w:customStyle="1" w:styleId="CommentSubjectChar">
    <w:name w:val="Comment Subject Char"/>
    <w:basedOn w:val="CommentTextChar"/>
    <w:link w:val="CommentSubject"/>
    <w:semiHidden/>
    <w:rsid w:val="00CB10E2"/>
    <w:rPr>
      <w:b/>
      <w:bCs/>
      <w:noProof/>
    </w:rPr>
  </w:style>
  <w:style w:type="character" w:customStyle="1" w:styleId="st">
    <w:name w:val="st"/>
    <w:basedOn w:val="DefaultParagraphFont"/>
    <w:rsid w:val="002B149E"/>
  </w:style>
  <w:style w:type="character" w:customStyle="1" w:styleId="NormalWebChar">
    <w:name w:val="Normal (Web) Char"/>
    <w:link w:val="NormalWeb"/>
    <w:rsid w:val="002B149E"/>
    <w:rPr>
      <w:sz w:val="24"/>
      <w:szCs w:val="24"/>
      <w:lang w:val="vi-VN"/>
    </w:rPr>
  </w:style>
  <w:style w:type="paragraph" w:styleId="ListParagraph">
    <w:name w:val="List Paragraph"/>
    <w:basedOn w:val="Normal"/>
    <w:uiPriority w:val="34"/>
    <w:qFormat/>
    <w:rsid w:val="002E1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3748878">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3C9A-A46E-4BE1-BDE4-C9959AE2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Nguyen Phu Ha</dc:creator>
  <cp:lastModifiedBy>Admin</cp:lastModifiedBy>
  <cp:revision>4</cp:revision>
  <cp:lastPrinted>2021-12-17T10:09:00Z</cp:lastPrinted>
  <dcterms:created xsi:type="dcterms:W3CDTF">2022-12-13T03:22:00Z</dcterms:created>
  <dcterms:modified xsi:type="dcterms:W3CDTF">2022-12-13T10:02:00Z</dcterms:modified>
</cp:coreProperties>
</file>