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tblInd w:w="-142" w:type="dxa"/>
        <w:tblLook w:val="0000" w:firstRow="0" w:lastRow="0" w:firstColumn="0" w:lastColumn="0" w:noHBand="0" w:noVBand="0"/>
      </w:tblPr>
      <w:tblGrid>
        <w:gridCol w:w="3403"/>
        <w:gridCol w:w="6203"/>
      </w:tblGrid>
      <w:tr w:rsidR="00436E82" w:rsidRPr="007973D4" w14:paraId="166C070C" w14:textId="77777777" w:rsidTr="000A6986">
        <w:trPr>
          <w:trHeight w:val="851"/>
        </w:trPr>
        <w:tc>
          <w:tcPr>
            <w:tcW w:w="3403" w:type="dxa"/>
          </w:tcPr>
          <w:p w14:paraId="103CA02F" w14:textId="77777777" w:rsidR="00436E82" w:rsidRPr="007973D4" w:rsidRDefault="00436E82" w:rsidP="00DC3D08">
            <w:pPr>
              <w:jc w:val="center"/>
              <w:rPr>
                <w:b/>
                <w:bCs/>
                <w:color w:val="auto"/>
                <w:sz w:val="26"/>
                <w:szCs w:val="26"/>
                <w:lang w:val="fr-FR"/>
              </w:rPr>
            </w:pPr>
            <w:r w:rsidRPr="007973D4">
              <w:rPr>
                <w:b/>
                <w:bCs/>
                <w:color w:val="auto"/>
                <w:sz w:val="26"/>
                <w:szCs w:val="26"/>
                <w:lang w:val="fr-FR"/>
              </w:rPr>
              <w:t>HỘI ĐỒNG NHÂN DÂN</w:t>
            </w:r>
          </w:p>
          <w:p w14:paraId="00D9EA18" w14:textId="77777777" w:rsidR="00436E82" w:rsidRPr="00341777" w:rsidRDefault="00436E82" w:rsidP="00DC3D08">
            <w:pPr>
              <w:jc w:val="center"/>
              <w:rPr>
                <w:b/>
                <w:bCs/>
                <w:color w:val="auto"/>
                <w:sz w:val="26"/>
                <w:szCs w:val="26"/>
                <w:lang w:val="fr-FR"/>
              </w:rPr>
            </w:pPr>
            <w:r w:rsidRPr="007973D4">
              <w:rPr>
                <w:b/>
                <w:bCs/>
                <w:noProof/>
                <w:color w:val="auto"/>
                <w:sz w:val="26"/>
              </w:rPr>
              <mc:AlternateContent>
                <mc:Choice Requires="wps">
                  <w:drawing>
                    <wp:anchor distT="0" distB="0" distL="114300" distR="114300" simplePos="0" relativeHeight="251659264" behindDoc="0" locked="0" layoutInCell="1" allowOverlap="1" wp14:anchorId="13E60CCF" wp14:editId="7B861D97">
                      <wp:simplePos x="0" y="0"/>
                      <wp:positionH relativeFrom="column">
                        <wp:posOffset>635635</wp:posOffset>
                      </wp:positionH>
                      <wp:positionV relativeFrom="paragraph">
                        <wp:posOffset>197485</wp:posOffset>
                      </wp:positionV>
                      <wp:extent cx="735330" cy="0"/>
                      <wp:effectExtent l="0" t="0" r="2667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C201B"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5pt,15.55pt" to="107.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ecU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"/>
                  </w:pict>
                </mc:Fallback>
              </mc:AlternateContent>
            </w:r>
            <w:r w:rsidRPr="007973D4">
              <w:rPr>
                <w:b/>
                <w:bCs/>
                <w:color w:val="auto"/>
                <w:sz w:val="26"/>
                <w:szCs w:val="26"/>
                <w:lang w:val="fr-FR"/>
              </w:rPr>
              <w:t xml:space="preserve"> HUYỆN ĐĂK GLEI</w:t>
            </w:r>
          </w:p>
        </w:tc>
        <w:tc>
          <w:tcPr>
            <w:tcW w:w="6203" w:type="dxa"/>
          </w:tcPr>
          <w:p w14:paraId="42F644FA" w14:textId="77777777" w:rsidR="00436E82" w:rsidRPr="007973D4" w:rsidRDefault="00436E82" w:rsidP="00DC3D08">
            <w:pPr>
              <w:jc w:val="center"/>
              <w:rPr>
                <w:b/>
                <w:bCs/>
                <w:color w:val="auto"/>
                <w:sz w:val="26"/>
                <w:szCs w:val="26"/>
              </w:rPr>
            </w:pPr>
            <w:r w:rsidRPr="007973D4">
              <w:rPr>
                <w:b/>
                <w:bCs/>
                <w:color w:val="auto"/>
                <w:sz w:val="26"/>
                <w:szCs w:val="26"/>
              </w:rPr>
              <w:t>CỘNG HOÀ XÃ HỘI CHỦ NGHĨA VIỆT NAM</w:t>
            </w:r>
          </w:p>
          <w:p w14:paraId="7CC115BE" w14:textId="77777777" w:rsidR="00436E82" w:rsidRPr="00341777" w:rsidRDefault="00436E82" w:rsidP="00DC3D08">
            <w:pPr>
              <w:pStyle w:val="Heading2"/>
              <w:rPr>
                <w:b/>
                <w:i w:val="0"/>
                <w:sz w:val="28"/>
                <w:szCs w:val="28"/>
              </w:rPr>
            </w:pPr>
            <w:r w:rsidRPr="007973D4">
              <w:rPr>
                <w:noProof/>
                <w:lang w:val="en-US" w:eastAsia="en-US"/>
              </w:rPr>
              <mc:AlternateContent>
                <mc:Choice Requires="wps">
                  <w:drawing>
                    <wp:anchor distT="0" distB="0" distL="114300" distR="114300" simplePos="0" relativeHeight="251660288" behindDoc="0" locked="0" layoutInCell="1" allowOverlap="1" wp14:anchorId="632A1321" wp14:editId="602CBAC5">
                      <wp:simplePos x="0" y="0"/>
                      <wp:positionH relativeFrom="column">
                        <wp:posOffset>732790</wp:posOffset>
                      </wp:positionH>
                      <wp:positionV relativeFrom="paragraph">
                        <wp:posOffset>213995</wp:posOffset>
                      </wp:positionV>
                      <wp:extent cx="2333625" cy="0"/>
                      <wp:effectExtent l="0" t="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91031"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pt,16.85pt" to="241.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"/>
                  </w:pict>
                </mc:Fallback>
              </mc:AlternateContent>
            </w:r>
            <w:r w:rsidRPr="007973D4">
              <w:rPr>
                <w:b/>
                <w:i w:val="0"/>
                <w:sz w:val="28"/>
                <w:szCs w:val="28"/>
              </w:rPr>
              <w:t>Độc lập -  Tự do  -  Hạnh phúc</w:t>
            </w:r>
          </w:p>
        </w:tc>
      </w:tr>
      <w:tr w:rsidR="00436E82" w:rsidRPr="007973D4" w14:paraId="23D7FFCB" w14:textId="77777777" w:rsidTr="000A6986">
        <w:trPr>
          <w:trHeight w:val="70"/>
        </w:trPr>
        <w:tc>
          <w:tcPr>
            <w:tcW w:w="3403" w:type="dxa"/>
          </w:tcPr>
          <w:p w14:paraId="495715ED" w14:textId="77777777" w:rsidR="00436E82" w:rsidRDefault="00436E82" w:rsidP="00DC3D08">
            <w:pPr>
              <w:jc w:val="center"/>
              <w:rPr>
                <w:bCs/>
                <w:color w:val="auto"/>
                <w:szCs w:val="28"/>
                <w:lang w:val="fr-FR"/>
              </w:rPr>
            </w:pPr>
            <w:r w:rsidRPr="007973D4">
              <w:rPr>
                <w:bCs/>
                <w:color w:val="auto"/>
                <w:szCs w:val="28"/>
                <w:lang w:val="fr-FR"/>
              </w:rPr>
              <w:t>Số:           /NQ-HĐND</w:t>
            </w:r>
          </w:p>
          <w:p w14:paraId="2CF0F246" w14:textId="77777777" w:rsidR="004F4E22" w:rsidRPr="004F4E22" w:rsidRDefault="004F4E22" w:rsidP="00DC3D08">
            <w:pPr>
              <w:jc w:val="center"/>
              <w:rPr>
                <w:b/>
                <w:bCs/>
                <w:color w:val="auto"/>
                <w:szCs w:val="28"/>
                <w:lang w:val="fr-FR"/>
              </w:rPr>
            </w:pPr>
          </w:p>
        </w:tc>
        <w:tc>
          <w:tcPr>
            <w:tcW w:w="6203" w:type="dxa"/>
          </w:tcPr>
          <w:p w14:paraId="328B44B7" w14:textId="77777777" w:rsidR="00436E82" w:rsidRPr="007973D4" w:rsidRDefault="00436E82" w:rsidP="00DC3D08">
            <w:pPr>
              <w:jc w:val="center"/>
              <w:rPr>
                <w:bCs/>
                <w:i/>
                <w:color w:val="auto"/>
                <w:szCs w:val="28"/>
                <w:lang w:val="fr-FR"/>
              </w:rPr>
            </w:pPr>
            <w:r w:rsidRPr="007973D4">
              <w:rPr>
                <w:bCs/>
                <w:i/>
                <w:color w:val="auto"/>
                <w:szCs w:val="28"/>
                <w:lang w:val="fr-FR"/>
              </w:rPr>
              <w:t xml:space="preserve">Đăk Glei, ngày    </w:t>
            </w:r>
            <w:r w:rsidR="000A6986">
              <w:rPr>
                <w:bCs/>
                <w:i/>
                <w:color w:val="auto"/>
                <w:szCs w:val="28"/>
                <w:lang w:val="fr-FR"/>
              </w:rPr>
              <w:t xml:space="preserve">  </w:t>
            </w:r>
            <w:r w:rsidRPr="007973D4">
              <w:rPr>
                <w:bCs/>
                <w:i/>
                <w:color w:val="auto"/>
                <w:szCs w:val="28"/>
                <w:lang w:val="fr-FR"/>
              </w:rPr>
              <w:t xml:space="preserve">  tháng   </w:t>
            </w:r>
            <w:r w:rsidR="000A6986">
              <w:rPr>
                <w:bCs/>
                <w:i/>
                <w:color w:val="auto"/>
                <w:szCs w:val="28"/>
                <w:lang w:val="fr-FR"/>
              </w:rPr>
              <w:t xml:space="preserve">  </w:t>
            </w:r>
            <w:r w:rsidRPr="007973D4">
              <w:rPr>
                <w:bCs/>
                <w:i/>
                <w:color w:val="auto"/>
                <w:szCs w:val="28"/>
                <w:lang w:val="fr-FR"/>
              </w:rPr>
              <w:t xml:space="preserve">  năm 202</w:t>
            </w:r>
            <w:r w:rsidR="00834D51">
              <w:rPr>
                <w:bCs/>
                <w:i/>
                <w:color w:val="auto"/>
                <w:szCs w:val="28"/>
                <w:lang w:val="fr-FR"/>
              </w:rPr>
              <w:t>4</w:t>
            </w:r>
          </w:p>
        </w:tc>
      </w:tr>
    </w:tbl>
    <w:p w14:paraId="307CC405" w14:textId="77777777" w:rsidR="00436E82" w:rsidRPr="00341777" w:rsidRDefault="00436E82" w:rsidP="00DC3D08">
      <w:pPr>
        <w:rPr>
          <w:color w:val="auto"/>
          <w:sz w:val="20"/>
        </w:rPr>
      </w:pPr>
      <w:r w:rsidRPr="007973D4">
        <w:rPr>
          <w:color w:val="auto"/>
        </w:rPr>
        <w:t xml:space="preserve"> </w:t>
      </w:r>
    </w:p>
    <w:p w14:paraId="3D78D347" w14:textId="77777777" w:rsidR="00436E82" w:rsidRPr="000A6986" w:rsidRDefault="00436E82" w:rsidP="00DC3D08">
      <w:pPr>
        <w:jc w:val="center"/>
        <w:rPr>
          <w:b/>
          <w:color w:val="auto"/>
        </w:rPr>
      </w:pPr>
      <w:r w:rsidRPr="000A6986">
        <w:rPr>
          <w:b/>
          <w:color w:val="auto"/>
        </w:rPr>
        <w:t>NGHỊ QUYẾT</w:t>
      </w:r>
    </w:p>
    <w:p w14:paraId="5F4E0E01" w14:textId="42C4D27C" w:rsidR="000A6986" w:rsidRDefault="00436E82" w:rsidP="00DC3D08">
      <w:pPr>
        <w:jc w:val="center"/>
        <w:rPr>
          <w:b/>
          <w:color w:val="auto"/>
        </w:rPr>
      </w:pPr>
      <w:r w:rsidRPr="000A6986">
        <w:rPr>
          <w:b/>
          <w:color w:val="auto"/>
        </w:rPr>
        <w:t>miễn nhiệm</w:t>
      </w:r>
      <w:r w:rsidR="003F6AF7">
        <w:rPr>
          <w:b/>
          <w:color w:val="auto"/>
        </w:rPr>
        <w:t xml:space="preserve"> </w:t>
      </w:r>
      <w:r w:rsidRPr="000A6986">
        <w:rPr>
          <w:b/>
          <w:color w:val="auto"/>
        </w:rPr>
        <w:t>Ủy viên Ủy ban nhân dân huyện Đăk Glei</w:t>
      </w:r>
      <w:r w:rsidR="00834D51" w:rsidRPr="000A6986">
        <w:rPr>
          <w:b/>
          <w:color w:val="auto"/>
        </w:rPr>
        <w:t xml:space="preserve">, </w:t>
      </w:r>
    </w:p>
    <w:p w14:paraId="507C1394" w14:textId="77777777" w:rsidR="00436E82" w:rsidRPr="000A6986" w:rsidRDefault="00834D51" w:rsidP="00DC3D08">
      <w:pPr>
        <w:jc w:val="center"/>
        <w:rPr>
          <w:b/>
          <w:color w:val="auto"/>
        </w:rPr>
      </w:pPr>
      <w:r w:rsidRPr="000A6986">
        <w:rPr>
          <w:b/>
          <w:color w:val="auto"/>
        </w:rPr>
        <w:t>n</w:t>
      </w:r>
      <w:r w:rsidR="00436E82" w:rsidRPr="000A6986">
        <w:rPr>
          <w:b/>
          <w:color w:val="auto"/>
        </w:rPr>
        <w:t>hiệm kỳ 2021</w:t>
      </w:r>
      <w:r w:rsidR="00675FEE" w:rsidRPr="000A6986">
        <w:rPr>
          <w:b/>
          <w:color w:val="auto"/>
        </w:rPr>
        <w:t>-</w:t>
      </w:r>
      <w:r w:rsidR="00436E82" w:rsidRPr="000A6986">
        <w:rPr>
          <w:b/>
          <w:color w:val="auto"/>
        </w:rPr>
        <w:t>2026</w:t>
      </w:r>
    </w:p>
    <w:p w14:paraId="4307FF17" w14:textId="77777777" w:rsidR="00436E82" w:rsidRPr="000A6986" w:rsidRDefault="00436E82" w:rsidP="00DC3D08">
      <w:pPr>
        <w:jc w:val="center"/>
        <w:rPr>
          <w:b/>
          <w:color w:val="auto"/>
        </w:rPr>
      </w:pPr>
      <w:r w:rsidRPr="000A6986">
        <w:rPr>
          <w:b/>
          <w:noProof/>
          <w:color w:val="auto"/>
        </w:rPr>
        <mc:AlternateContent>
          <mc:Choice Requires="wps">
            <w:drawing>
              <wp:anchor distT="0" distB="0" distL="114300" distR="114300" simplePos="0" relativeHeight="251661312" behindDoc="0" locked="0" layoutInCell="1" allowOverlap="1" wp14:anchorId="2F05F2FB" wp14:editId="124751BE">
                <wp:simplePos x="0" y="0"/>
                <wp:positionH relativeFrom="column">
                  <wp:posOffset>2516505</wp:posOffset>
                </wp:positionH>
                <wp:positionV relativeFrom="paragraph">
                  <wp:posOffset>15875</wp:posOffset>
                </wp:positionV>
                <wp:extent cx="857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D435C7"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15pt,1.25pt" to="265.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" strokecolor="black [3200]" strokeweight=".5pt">
                <v:stroke joinstyle="miter"/>
              </v:line>
            </w:pict>
          </mc:Fallback>
        </mc:AlternateContent>
      </w:r>
    </w:p>
    <w:p w14:paraId="24D1E588" w14:textId="77777777" w:rsidR="00436E82" w:rsidRPr="000A6986" w:rsidRDefault="00436E82" w:rsidP="00DC3D08">
      <w:pPr>
        <w:jc w:val="center"/>
        <w:rPr>
          <w:b/>
          <w:color w:val="auto"/>
        </w:rPr>
      </w:pPr>
      <w:r w:rsidRPr="000A6986">
        <w:rPr>
          <w:b/>
          <w:color w:val="auto"/>
        </w:rPr>
        <w:t>HỘI ĐỒNG NHÂN DÂN HUYỆN ĐĂK GLEI</w:t>
      </w:r>
    </w:p>
    <w:p w14:paraId="235F5385" w14:textId="77777777" w:rsidR="00436E82" w:rsidRPr="000A6986" w:rsidRDefault="00436E82" w:rsidP="00DC3D08">
      <w:pPr>
        <w:jc w:val="center"/>
        <w:rPr>
          <w:b/>
          <w:color w:val="auto"/>
        </w:rPr>
      </w:pPr>
      <w:r w:rsidRPr="000A6986">
        <w:rPr>
          <w:b/>
          <w:color w:val="auto"/>
        </w:rPr>
        <w:t xml:space="preserve">KHÓA XV, KỲ HỌP </w:t>
      </w:r>
      <w:r w:rsidR="00834D51" w:rsidRPr="000A6986">
        <w:rPr>
          <w:b/>
          <w:color w:val="auto"/>
        </w:rPr>
        <w:t>CHUYÊN ĐỀ</w:t>
      </w:r>
    </w:p>
    <w:p w14:paraId="1B13E93D" w14:textId="77777777" w:rsidR="00436E82" w:rsidRPr="000A6986" w:rsidRDefault="00436E82" w:rsidP="00DC3D08">
      <w:pPr>
        <w:ind w:firstLine="709"/>
        <w:jc w:val="both"/>
        <w:rPr>
          <w:color w:val="auto"/>
          <w:sz w:val="12"/>
        </w:rPr>
      </w:pPr>
    </w:p>
    <w:p w14:paraId="65E78D6B" w14:textId="77777777" w:rsidR="00436E82" w:rsidRPr="000A6986" w:rsidRDefault="00436E82" w:rsidP="00DC3D08">
      <w:pPr>
        <w:spacing w:before="120" w:after="120" w:line="276" w:lineRule="auto"/>
        <w:ind w:firstLine="709"/>
        <w:jc w:val="both"/>
        <w:rPr>
          <w:i/>
          <w:color w:val="auto"/>
        </w:rPr>
      </w:pPr>
      <w:r w:rsidRPr="000A6986">
        <w:rPr>
          <w:i/>
          <w:color w:val="auto"/>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7F292DEA" w14:textId="77777777" w:rsidR="00436E82" w:rsidRPr="000A6986" w:rsidRDefault="00436E82" w:rsidP="00DC3D08">
      <w:pPr>
        <w:spacing w:before="120" w:after="120" w:line="276" w:lineRule="auto"/>
        <w:ind w:firstLine="709"/>
        <w:jc w:val="both"/>
        <w:rPr>
          <w:i/>
          <w:color w:val="auto"/>
        </w:rPr>
      </w:pPr>
      <w:r w:rsidRPr="000A6986">
        <w:rPr>
          <w:i/>
          <w:color w:val="auto"/>
        </w:rPr>
        <w:t>Căn cứ Nghị định số 08/2016/NĐ-CP ngày 25 tháng 01 năm 2016 của Chính phủ quy định số lượng Phó Chủ tịch Ủy ban nhân dân và quy trình, thủ tục bầu, từ chức, miễn nhiệm, bãi nhiệm, điều động, cách chức thành viên Ủy ban nhân dân;</w:t>
      </w:r>
      <w:r w:rsidR="000A6986" w:rsidRPr="000A6986">
        <w:t xml:space="preserve"> </w:t>
      </w:r>
      <w:r w:rsidR="000A6986" w:rsidRPr="000A6986">
        <w:rPr>
          <w:i/>
          <w:color w:val="auto"/>
        </w:rPr>
        <w:t>Nghị định số 115/2021/NĐ-CP ngày 16 tháng 12 năm 2021 sửa đổi, bổ sung một số điều của Nghị định số 08/2016/NĐ-CP ngày 25 tháng 01 năm 2016 của Chính phủ quy định số lượng Phó Chủ tịch Ủy ban nhân dân và quy trình, thủ tục bầu, từ chức, miễn nhiệm, bãi nhiệm, điều động, cách chức thành viên Ủy ban nhân dân</w:t>
      </w:r>
      <w:r w:rsidR="000A6986">
        <w:rPr>
          <w:i/>
          <w:color w:val="auto"/>
        </w:rPr>
        <w:t>;</w:t>
      </w:r>
    </w:p>
    <w:p w14:paraId="69D3675C" w14:textId="77777777" w:rsidR="00436E82" w:rsidRPr="000A6986" w:rsidRDefault="000A6986" w:rsidP="00DC3D08">
      <w:pPr>
        <w:spacing w:before="120" w:after="120" w:line="276" w:lineRule="auto"/>
        <w:ind w:firstLine="709"/>
        <w:jc w:val="both"/>
        <w:rPr>
          <w:i/>
          <w:color w:val="auto"/>
        </w:rPr>
      </w:pPr>
      <w:r>
        <w:rPr>
          <w:i/>
          <w:color w:val="auto"/>
        </w:rPr>
        <w:t>Xét Tờ trình số 192</w:t>
      </w:r>
      <w:r w:rsidR="003121C7" w:rsidRPr="000A6986">
        <w:rPr>
          <w:i/>
          <w:color w:val="auto"/>
        </w:rPr>
        <w:t>/TTr-UBND ngày</w:t>
      </w:r>
      <w:r>
        <w:rPr>
          <w:i/>
          <w:color w:val="auto"/>
        </w:rPr>
        <w:t xml:space="preserve"> 30</w:t>
      </w:r>
      <w:r w:rsidR="00436E82" w:rsidRPr="000A6986">
        <w:rPr>
          <w:i/>
          <w:color w:val="auto"/>
        </w:rPr>
        <w:t xml:space="preserve"> tháng </w:t>
      </w:r>
      <w:r>
        <w:rPr>
          <w:i/>
          <w:color w:val="auto"/>
        </w:rPr>
        <w:t>8</w:t>
      </w:r>
      <w:r w:rsidR="00436E82" w:rsidRPr="000A6986">
        <w:rPr>
          <w:i/>
          <w:color w:val="auto"/>
        </w:rPr>
        <w:t xml:space="preserve"> năm 202</w:t>
      </w:r>
      <w:r w:rsidR="00834D51" w:rsidRPr="000A6986">
        <w:rPr>
          <w:i/>
          <w:color w:val="auto"/>
        </w:rPr>
        <w:t>4</w:t>
      </w:r>
      <w:r w:rsidR="00436E82" w:rsidRPr="000A6986">
        <w:rPr>
          <w:i/>
          <w:color w:val="auto"/>
        </w:rPr>
        <w:t xml:space="preserve"> của Chủ tịch Ủy ban nhân dân huyện Đăk Glei </w:t>
      </w:r>
      <w:r>
        <w:rPr>
          <w:i/>
          <w:color w:val="auto"/>
        </w:rPr>
        <w:t xml:space="preserve">về việc </w:t>
      </w:r>
      <w:r w:rsidRPr="000A6986">
        <w:rPr>
          <w:i/>
          <w:color w:val="auto"/>
        </w:rPr>
        <w:t>đề nghị miễ</w:t>
      </w:r>
      <w:r>
        <w:rPr>
          <w:i/>
          <w:color w:val="auto"/>
        </w:rPr>
        <w:t xml:space="preserve">n nhiệm Ủy viên Ủy ban nhân dân </w:t>
      </w:r>
      <w:r w:rsidRPr="000A6986">
        <w:rPr>
          <w:i/>
          <w:color w:val="auto"/>
        </w:rPr>
        <w:t>huyện Đăk Glei, nhiệm kỳ 2021-2026</w:t>
      </w:r>
      <w:r w:rsidR="00436E82" w:rsidRPr="000A6986">
        <w:rPr>
          <w:i/>
          <w:color w:val="auto"/>
        </w:rPr>
        <w:t>;</w:t>
      </w:r>
    </w:p>
    <w:p w14:paraId="6E313047" w14:textId="77777777" w:rsidR="00436E82" w:rsidRPr="000A6986" w:rsidRDefault="00436E82" w:rsidP="00DC3D08">
      <w:pPr>
        <w:spacing w:before="120" w:after="120" w:line="276" w:lineRule="auto"/>
        <w:ind w:firstLine="709"/>
        <w:jc w:val="both"/>
        <w:rPr>
          <w:i/>
          <w:color w:val="auto"/>
        </w:rPr>
      </w:pPr>
      <w:r w:rsidRPr="000A6986">
        <w:rPr>
          <w:i/>
          <w:color w:val="auto"/>
        </w:rPr>
        <w:t xml:space="preserve">Căn cứ Biên bản </w:t>
      </w:r>
      <w:r w:rsidR="000A6986">
        <w:rPr>
          <w:i/>
          <w:color w:val="auto"/>
        </w:rPr>
        <w:t xml:space="preserve">biểu quyết </w:t>
      </w:r>
      <w:r w:rsidRPr="000A6986">
        <w:rPr>
          <w:i/>
          <w:color w:val="auto"/>
        </w:rPr>
        <w:t>miễn nhiệm Ủy viên Ủy ban nhân dân huyện Đăk Glei nhiệm kỳ 2021-2026.</w:t>
      </w:r>
    </w:p>
    <w:p w14:paraId="7015F74C" w14:textId="77777777" w:rsidR="00436E82" w:rsidRPr="000A6986" w:rsidRDefault="00436E82" w:rsidP="00DC3D08">
      <w:pPr>
        <w:spacing w:before="120" w:after="120" w:line="276" w:lineRule="auto"/>
        <w:jc w:val="center"/>
        <w:rPr>
          <w:b/>
          <w:color w:val="auto"/>
        </w:rPr>
      </w:pPr>
      <w:r w:rsidRPr="000A6986">
        <w:rPr>
          <w:b/>
          <w:color w:val="auto"/>
        </w:rPr>
        <w:t>QUYẾT NGHỊ:</w:t>
      </w:r>
    </w:p>
    <w:p w14:paraId="15BD00D8" w14:textId="77777777" w:rsidR="008B1AA8" w:rsidRPr="000A6986" w:rsidRDefault="00436E82" w:rsidP="00DC3D08">
      <w:pPr>
        <w:spacing w:before="120" w:after="120" w:line="276" w:lineRule="auto"/>
        <w:ind w:firstLine="709"/>
        <w:jc w:val="both"/>
        <w:rPr>
          <w:color w:val="auto"/>
        </w:rPr>
      </w:pPr>
      <w:r w:rsidRPr="000A6986">
        <w:rPr>
          <w:b/>
          <w:color w:val="auto"/>
        </w:rPr>
        <w:t>Điều 1.</w:t>
      </w:r>
      <w:r w:rsidRPr="000A6986">
        <w:rPr>
          <w:color w:val="auto"/>
        </w:rPr>
        <w:t xml:space="preserve"> </w:t>
      </w:r>
      <w:r w:rsidR="008127B0">
        <w:rPr>
          <w:color w:val="auto"/>
        </w:rPr>
        <w:t xml:space="preserve"> M</w:t>
      </w:r>
      <w:r w:rsidRPr="000A6986">
        <w:rPr>
          <w:color w:val="auto"/>
        </w:rPr>
        <w:t>iễn nhiệm Ủy viên Ủy ban nhân dân huyện Đăk Glei nhiệm kỳ 2021-2026 đối với ông</w:t>
      </w:r>
      <w:r w:rsidR="008B1AA8" w:rsidRPr="000A6986">
        <w:rPr>
          <w:color w:val="auto"/>
        </w:rPr>
        <w:t xml:space="preserve"> (bà) có tên sau đây:</w:t>
      </w:r>
    </w:p>
    <w:p w14:paraId="0ED6170B" w14:textId="58F7AA15" w:rsidR="00834D51" w:rsidRPr="000A6986" w:rsidRDefault="00DC3D08" w:rsidP="00DC3D08">
      <w:pPr>
        <w:spacing w:before="120" w:after="120" w:line="276" w:lineRule="auto"/>
        <w:ind w:firstLine="720"/>
        <w:jc w:val="both"/>
        <w:rPr>
          <w:color w:val="auto"/>
          <w:szCs w:val="34"/>
          <w:shd w:val="clear" w:color="auto" w:fill="FFFFFF"/>
        </w:rPr>
      </w:pPr>
      <w:r w:rsidRPr="00DC3D08">
        <w:rPr>
          <w:b/>
          <w:bCs/>
          <w:color w:val="auto"/>
          <w:szCs w:val="34"/>
          <w:shd w:val="clear" w:color="auto" w:fill="FFFFFF"/>
        </w:rPr>
        <w:t>1.</w:t>
      </w:r>
      <w:r w:rsidR="00834D51" w:rsidRPr="000A6986">
        <w:rPr>
          <w:color w:val="auto"/>
          <w:szCs w:val="34"/>
          <w:shd w:val="clear" w:color="auto" w:fill="FFFFFF"/>
        </w:rPr>
        <w:t xml:space="preserve"> Ông Trần Đình Từ, nguyên Chỉ huy trưởng Ban Chỉ huy Quân sự huyện Đăk Glei.</w:t>
      </w:r>
      <w:r w:rsidR="00C078F6">
        <w:rPr>
          <w:color w:val="auto"/>
          <w:szCs w:val="34"/>
          <w:shd w:val="clear" w:color="auto" w:fill="FFFFFF"/>
        </w:rPr>
        <w:t xml:space="preserve"> Lý do: Nghỉ hưởng chế độ hưu trí.</w:t>
      </w:r>
    </w:p>
    <w:p w14:paraId="463EB9CB" w14:textId="125BA9E6" w:rsidR="00834D51" w:rsidRPr="000A6986" w:rsidRDefault="00DC3D08" w:rsidP="00DC3D08">
      <w:pPr>
        <w:spacing w:before="120" w:after="120" w:line="276" w:lineRule="auto"/>
        <w:ind w:firstLine="720"/>
        <w:jc w:val="both"/>
        <w:rPr>
          <w:color w:val="auto"/>
          <w:szCs w:val="34"/>
          <w:shd w:val="clear" w:color="auto" w:fill="FFFFFF"/>
        </w:rPr>
      </w:pPr>
      <w:r w:rsidRPr="00DC3D08">
        <w:rPr>
          <w:b/>
          <w:bCs/>
          <w:color w:val="auto"/>
          <w:szCs w:val="34"/>
          <w:shd w:val="clear" w:color="auto" w:fill="FFFFFF"/>
        </w:rPr>
        <w:t>2.</w:t>
      </w:r>
      <w:r>
        <w:rPr>
          <w:color w:val="auto"/>
          <w:szCs w:val="34"/>
          <w:shd w:val="clear" w:color="auto" w:fill="FFFFFF"/>
        </w:rPr>
        <w:t xml:space="preserve"> </w:t>
      </w:r>
      <w:r w:rsidR="00834D51" w:rsidRPr="000A6986">
        <w:rPr>
          <w:color w:val="auto"/>
          <w:szCs w:val="34"/>
          <w:shd w:val="clear" w:color="auto" w:fill="FFFFFF"/>
        </w:rPr>
        <w:t xml:space="preserve"> Ông Lê Hoàng Vũ, nguyên Trưởng phòng Tài chính - Kế hoạch huyện Đăk Glei.</w:t>
      </w:r>
      <w:r w:rsidR="00C078F6">
        <w:rPr>
          <w:color w:val="auto"/>
          <w:szCs w:val="34"/>
          <w:shd w:val="clear" w:color="auto" w:fill="FFFFFF"/>
        </w:rPr>
        <w:t xml:space="preserve"> Lý do: Đã được cơ quan có thẩm quyền điều động, phân công</w:t>
      </w:r>
      <w:r w:rsidR="003015C8">
        <w:rPr>
          <w:color w:val="auto"/>
          <w:szCs w:val="34"/>
          <w:shd w:val="clear" w:color="auto" w:fill="FFFFFF"/>
        </w:rPr>
        <w:t xml:space="preserve"> công</w:t>
      </w:r>
      <w:r w:rsidR="00C078F6">
        <w:rPr>
          <w:color w:val="auto"/>
          <w:szCs w:val="34"/>
          <w:shd w:val="clear" w:color="auto" w:fill="FFFFFF"/>
        </w:rPr>
        <w:t xml:space="preserve"> tác khác. </w:t>
      </w:r>
    </w:p>
    <w:p w14:paraId="6F6A6E72" w14:textId="77777777" w:rsidR="00436E82" w:rsidRPr="000A6986" w:rsidRDefault="00436E82" w:rsidP="00DC3D08">
      <w:pPr>
        <w:spacing w:before="120" w:after="120" w:line="276" w:lineRule="auto"/>
        <w:ind w:firstLine="709"/>
        <w:jc w:val="both"/>
        <w:rPr>
          <w:color w:val="auto"/>
        </w:rPr>
      </w:pPr>
      <w:r w:rsidRPr="000A6986">
        <w:rPr>
          <w:b/>
          <w:color w:val="auto"/>
        </w:rPr>
        <w:t>Điều 2.</w:t>
      </w:r>
      <w:r w:rsidRPr="000A6986">
        <w:rPr>
          <w:color w:val="auto"/>
        </w:rPr>
        <w:t xml:space="preserve"> Ủy ban nhân dân huyện Đăk Glei và ông </w:t>
      </w:r>
      <w:r w:rsidR="008B1AA8" w:rsidRPr="000A6986">
        <w:rPr>
          <w:color w:val="auto"/>
        </w:rPr>
        <w:t>(bà) có tên tại Điều 1</w:t>
      </w:r>
      <w:r w:rsidRPr="000A6986">
        <w:rPr>
          <w:color w:val="auto"/>
        </w:rPr>
        <w:t xml:space="preserve"> chịu trách nhiệm thi hành Nghị quyết này.</w:t>
      </w:r>
    </w:p>
    <w:p w14:paraId="611BF31D" w14:textId="77777777" w:rsidR="00436E82" w:rsidRPr="000A6986" w:rsidRDefault="00436E82" w:rsidP="00DC3D08">
      <w:pPr>
        <w:spacing w:before="120" w:after="120" w:line="276" w:lineRule="auto"/>
        <w:ind w:firstLine="709"/>
        <w:jc w:val="both"/>
        <w:rPr>
          <w:color w:val="auto"/>
        </w:rPr>
      </w:pPr>
      <w:r w:rsidRPr="000A6986">
        <w:rPr>
          <w:color w:val="auto"/>
        </w:rPr>
        <w:lastRenderedPageBreak/>
        <w:t xml:space="preserve">Nghị quyết này đã được Hội đồng nhân dân huyện Đăk Glei Khoá XV, Kỳ họp </w:t>
      </w:r>
      <w:r w:rsidR="00834D51" w:rsidRPr="000A6986">
        <w:rPr>
          <w:color w:val="auto"/>
        </w:rPr>
        <w:t>chuyên đ</w:t>
      </w:r>
      <w:r w:rsidR="00675FEE" w:rsidRPr="000A6986">
        <w:rPr>
          <w:color w:val="auto"/>
        </w:rPr>
        <w:t>ề</w:t>
      </w:r>
      <w:r w:rsidRPr="000A6986">
        <w:rPr>
          <w:color w:val="auto"/>
        </w:rPr>
        <w:t xml:space="preserve"> thông qua ngày </w:t>
      </w:r>
      <w:r w:rsidR="00D614B7">
        <w:rPr>
          <w:color w:val="auto"/>
        </w:rPr>
        <w:t xml:space="preserve">12 </w:t>
      </w:r>
      <w:r w:rsidRPr="000A6986">
        <w:rPr>
          <w:color w:val="auto"/>
        </w:rPr>
        <w:t xml:space="preserve">tháng </w:t>
      </w:r>
      <w:r w:rsidR="00D614B7">
        <w:rPr>
          <w:color w:val="auto"/>
        </w:rPr>
        <w:t xml:space="preserve">9 </w:t>
      </w:r>
      <w:r w:rsidRPr="000A6986">
        <w:rPr>
          <w:color w:val="auto"/>
        </w:rPr>
        <w:t>năm 202</w:t>
      </w:r>
      <w:r w:rsidR="00834D51" w:rsidRPr="000A6986">
        <w:rPr>
          <w:color w:val="auto"/>
        </w:rPr>
        <w:t>4</w:t>
      </w:r>
      <w:r w:rsidRPr="000A6986">
        <w:rPr>
          <w:color w:val="auto"/>
        </w:rPr>
        <w:t>./.</w:t>
      </w:r>
    </w:p>
    <w:p w14:paraId="084A885D" w14:textId="77777777" w:rsidR="00436E82" w:rsidRPr="00856064" w:rsidRDefault="00436E82" w:rsidP="00DC3D08">
      <w:pPr>
        <w:spacing w:before="120" w:after="120"/>
        <w:ind w:firstLine="709"/>
        <w:jc w:val="both"/>
        <w:rPr>
          <w:color w:val="auto"/>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100"/>
      </w:tblGrid>
      <w:tr w:rsidR="00436E82" w14:paraId="12EE480B" w14:textId="77777777" w:rsidTr="00DC3D08">
        <w:trPr>
          <w:trHeight w:val="2027"/>
        </w:trPr>
        <w:tc>
          <w:tcPr>
            <w:tcW w:w="5245" w:type="dxa"/>
          </w:tcPr>
          <w:p w14:paraId="2E5E0FAF" w14:textId="77777777" w:rsidR="00436E82" w:rsidRPr="007973D4" w:rsidRDefault="00436E82" w:rsidP="00DC3D08">
            <w:pPr>
              <w:jc w:val="both"/>
              <w:rPr>
                <w:b/>
                <w:i/>
                <w:color w:val="auto"/>
                <w:sz w:val="24"/>
              </w:rPr>
            </w:pPr>
            <w:r w:rsidRPr="007973D4">
              <w:rPr>
                <w:b/>
                <w:i/>
                <w:color w:val="auto"/>
                <w:sz w:val="24"/>
              </w:rPr>
              <w:t>Nơi nhận:</w:t>
            </w:r>
          </w:p>
          <w:p w14:paraId="698C7361" w14:textId="77777777" w:rsidR="003015C8" w:rsidRDefault="003015C8" w:rsidP="00DC3D08">
            <w:pPr>
              <w:jc w:val="both"/>
              <w:rPr>
                <w:color w:val="auto"/>
                <w:sz w:val="22"/>
              </w:rPr>
            </w:pPr>
            <w:r>
              <w:rPr>
                <w:color w:val="auto"/>
                <w:sz w:val="22"/>
              </w:rPr>
              <w:t>- Thường trực HĐND tỉnh;</w:t>
            </w:r>
          </w:p>
          <w:p w14:paraId="4C334307" w14:textId="77777777" w:rsidR="00436E82" w:rsidRPr="007973D4" w:rsidRDefault="003015C8" w:rsidP="00DC3D08">
            <w:pPr>
              <w:jc w:val="both"/>
              <w:rPr>
                <w:color w:val="auto"/>
                <w:sz w:val="22"/>
              </w:rPr>
            </w:pPr>
            <w:r>
              <w:rPr>
                <w:color w:val="auto"/>
                <w:sz w:val="22"/>
              </w:rPr>
              <w:t>- Ủy ban nhân dân tỉnh</w:t>
            </w:r>
            <w:r w:rsidR="00436E82" w:rsidRPr="007973D4">
              <w:rPr>
                <w:color w:val="auto"/>
                <w:sz w:val="22"/>
              </w:rPr>
              <w:t>;</w:t>
            </w:r>
          </w:p>
          <w:p w14:paraId="659F47DF" w14:textId="77777777" w:rsidR="00436E82" w:rsidRPr="007973D4" w:rsidRDefault="00436E82" w:rsidP="00DC3D08">
            <w:pPr>
              <w:jc w:val="both"/>
              <w:rPr>
                <w:color w:val="auto"/>
                <w:sz w:val="22"/>
              </w:rPr>
            </w:pPr>
            <w:r w:rsidRPr="007973D4">
              <w:rPr>
                <w:color w:val="auto"/>
                <w:sz w:val="22"/>
              </w:rPr>
              <w:t>- Sở Nội vụ;</w:t>
            </w:r>
          </w:p>
          <w:p w14:paraId="2A95182B" w14:textId="77777777" w:rsidR="00436E82" w:rsidRDefault="00436E82" w:rsidP="00DC3D08">
            <w:pPr>
              <w:jc w:val="both"/>
              <w:rPr>
                <w:color w:val="auto"/>
                <w:sz w:val="22"/>
              </w:rPr>
            </w:pPr>
            <w:r w:rsidRPr="007973D4">
              <w:rPr>
                <w:color w:val="auto"/>
                <w:sz w:val="22"/>
              </w:rPr>
              <w:t>- TT Huyện ủy;</w:t>
            </w:r>
          </w:p>
          <w:p w14:paraId="34CD0183" w14:textId="77777777" w:rsidR="003015C8" w:rsidRDefault="003015C8" w:rsidP="00DC3D08">
            <w:pPr>
              <w:jc w:val="both"/>
              <w:rPr>
                <w:color w:val="auto"/>
                <w:sz w:val="22"/>
              </w:rPr>
            </w:pPr>
            <w:r>
              <w:rPr>
                <w:color w:val="auto"/>
                <w:sz w:val="22"/>
              </w:rPr>
              <w:t xml:space="preserve">-  TT HĐND huyện; </w:t>
            </w:r>
          </w:p>
          <w:p w14:paraId="37BFDAE7" w14:textId="77777777" w:rsidR="003015C8" w:rsidRDefault="003015C8" w:rsidP="00DC3D08">
            <w:pPr>
              <w:jc w:val="both"/>
              <w:rPr>
                <w:color w:val="auto"/>
                <w:sz w:val="22"/>
              </w:rPr>
            </w:pPr>
            <w:r>
              <w:rPr>
                <w:color w:val="auto"/>
                <w:sz w:val="22"/>
              </w:rPr>
              <w:t xml:space="preserve">- Ủy ban nhân dân huyện; </w:t>
            </w:r>
          </w:p>
          <w:p w14:paraId="563DA15D" w14:textId="77777777" w:rsidR="003015C8" w:rsidRPr="007973D4" w:rsidRDefault="003015C8" w:rsidP="00DC3D08">
            <w:pPr>
              <w:jc w:val="both"/>
              <w:rPr>
                <w:color w:val="auto"/>
                <w:sz w:val="22"/>
              </w:rPr>
            </w:pPr>
            <w:r>
              <w:rPr>
                <w:color w:val="auto"/>
                <w:sz w:val="22"/>
              </w:rPr>
              <w:t>- Các Ban HĐND huyện;</w:t>
            </w:r>
          </w:p>
          <w:p w14:paraId="156457A3" w14:textId="77777777" w:rsidR="00436E82" w:rsidRDefault="00436E82" w:rsidP="00DC3D08">
            <w:pPr>
              <w:jc w:val="both"/>
              <w:rPr>
                <w:color w:val="auto"/>
                <w:sz w:val="22"/>
              </w:rPr>
            </w:pPr>
            <w:r w:rsidRPr="007973D4">
              <w:rPr>
                <w:color w:val="auto"/>
                <w:sz w:val="22"/>
              </w:rPr>
              <w:t>- Đại biểu HĐND huyện khóa XV;</w:t>
            </w:r>
          </w:p>
          <w:p w14:paraId="4582BC71" w14:textId="77777777" w:rsidR="003015C8" w:rsidRPr="007973D4" w:rsidRDefault="003015C8" w:rsidP="00DC3D08">
            <w:pPr>
              <w:jc w:val="both"/>
              <w:rPr>
                <w:color w:val="auto"/>
                <w:sz w:val="22"/>
              </w:rPr>
            </w:pPr>
            <w:r>
              <w:rPr>
                <w:color w:val="auto"/>
                <w:sz w:val="22"/>
              </w:rPr>
              <w:t xml:space="preserve">- UBMTTQVN huyện; </w:t>
            </w:r>
          </w:p>
          <w:p w14:paraId="438405AE" w14:textId="77777777" w:rsidR="00436E82" w:rsidRDefault="00436E82" w:rsidP="00DC3D08">
            <w:pPr>
              <w:jc w:val="both"/>
              <w:rPr>
                <w:color w:val="auto"/>
                <w:sz w:val="22"/>
              </w:rPr>
            </w:pPr>
            <w:r w:rsidRPr="007973D4">
              <w:rPr>
                <w:color w:val="auto"/>
                <w:sz w:val="22"/>
              </w:rPr>
              <w:t>- Các ban, ngành, đoàn thể của huyện;</w:t>
            </w:r>
          </w:p>
          <w:p w14:paraId="3ADABAC1" w14:textId="77777777" w:rsidR="003015C8" w:rsidRPr="007973D4" w:rsidRDefault="003015C8" w:rsidP="00DC3D08">
            <w:pPr>
              <w:jc w:val="both"/>
              <w:rPr>
                <w:color w:val="auto"/>
                <w:sz w:val="22"/>
              </w:rPr>
            </w:pPr>
            <w:r w:rsidRPr="003015C8">
              <w:rPr>
                <w:color w:val="auto"/>
                <w:sz w:val="22"/>
              </w:rPr>
              <w:t>- TT HĐND, UBND các xã, thị trấn;</w:t>
            </w:r>
          </w:p>
          <w:p w14:paraId="743B5015" w14:textId="77777777" w:rsidR="00436E82" w:rsidRPr="007973D4" w:rsidRDefault="00436E82" w:rsidP="00DC3D08">
            <w:pPr>
              <w:jc w:val="both"/>
              <w:rPr>
                <w:color w:val="auto"/>
              </w:rPr>
            </w:pPr>
            <w:r w:rsidRPr="007973D4">
              <w:rPr>
                <w:color w:val="auto"/>
                <w:sz w:val="22"/>
              </w:rPr>
              <w:t>- Lưu: VT, NV.</w:t>
            </w:r>
          </w:p>
        </w:tc>
        <w:tc>
          <w:tcPr>
            <w:tcW w:w="4100" w:type="dxa"/>
          </w:tcPr>
          <w:p w14:paraId="227C2AE5" w14:textId="77777777" w:rsidR="00834D51" w:rsidRDefault="00436E82" w:rsidP="00DC3D08">
            <w:pPr>
              <w:jc w:val="center"/>
              <w:rPr>
                <w:b/>
                <w:color w:val="auto"/>
              </w:rPr>
            </w:pPr>
            <w:r w:rsidRPr="007973D4">
              <w:rPr>
                <w:b/>
                <w:color w:val="auto"/>
              </w:rPr>
              <w:t>CHỦ TỊCH</w:t>
            </w:r>
          </w:p>
          <w:p w14:paraId="10865103" w14:textId="77777777" w:rsidR="00856064" w:rsidRDefault="00856064" w:rsidP="00DC3D08">
            <w:pPr>
              <w:jc w:val="center"/>
              <w:rPr>
                <w:b/>
                <w:color w:val="auto"/>
              </w:rPr>
            </w:pPr>
          </w:p>
          <w:p w14:paraId="0BDE8DF3" w14:textId="77777777" w:rsidR="00856064" w:rsidRDefault="00856064" w:rsidP="00DC3D08">
            <w:pPr>
              <w:jc w:val="center"/>
              <w:rPr>
                <w:b/>
                <w:color w:val="auto"/>
              </w:rPr>
            </w:pPr>
          </w:p>
          <w:p w14:paraId="73F85D0B" w14:textId="77777777" w:rsidR="00856064" w:rsidRDefault="00856064" w:rsidP="00DC3D08">
            <w:pPr>
              <w:jc w:val="center"/>
              <w:rPr>
                <w:b/>
                <w:color w:val="auto"/>
              </w:rPr>
            </w:pPr>
          </w:p>
          <w:p w14:paraId="1A1670ED" w14:textId="77777777" w:rsidR="00856064" w:rsidRPr="00856064" w:rsidRDefault="00856064" w:rsidP="00DC3D08">
            <w:pPr>
              <w:jc w:val="center"/>
              <w:rPr>
                <w:b/>
                <w:color w:val="auto"/>
              </w:rPr>
            </w:pPr>
          </w:p>
          <w:p w14:paraId="69F6E65F" w14:textId="77777777" w:rsidR="00436E82" w:rsidRPr="007973D4" w:rsidRDefault="00436E82" w:rsidP="00DC3D08">
            <w:pPr>
              <w:rPr>
                <w:b/>
                <w:color w:val="auto"/>
              </w:rPr>
            </w:pPr>
          </w:p>
          <w:p w14:paraId="3FF0C625" w14:textId="77777777" w:rsidR="00436E82" w:rsidRPr="007973D4" w:rsidRDefault="00436E82" w:rsidP="00DC3D08">
            <w:pPr>
              <w:jc w:val="center"/>
              <w:rPr>
                <w:b/>
                <w:color w:val="auto"/>
              </w:rPr>
            </w:pPr>
            <w:r w:rsidRPr="007973D4">
              <w:rPr>
                <w:b/>
                <w:color w:val="auto"/>
              </w:rPr>
              <w:t xml:space="preserve">A </w:t>
            </w:r>
            <w:r w:rsidR="008B1AA8">
              <w:rPr>
                <w:b/>
                <w:color w:val="auto"/>
              </w:rPr>
              <w:t>Phương</w:t>
            </w:r>
          </w:p>
        </w:tc>
      </w:tr>
    </w:tbl>
    <w:p w14:paraId="5A4E963A" w14:textId="77777777" w:rsidR="00C84645" w:rsidRPr="00856064" w:rsidRDefault="00C84645" w:rsidP="00DC3D08">
      <w:pPr>
        <w:tabs>
          <w:tab w:val="left" w:pos="3075"/>
        </w:tabs>
        <w:rPr>
          <w:sz w:val="2"/>
        </w:rPr>
      </w:pPr>
    </w:p>
    <w:sectPr w:rsidR="00C84645" w:rsidRPr="00856064" w:rsidSect="00DC3D0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EF2D8" w14:textId="77777777" w:rsidR="008B4E8A" w:rsidRDefault="008B4E8A" w:rsidP="008B1AA8">
      <w:r>
        <w:separator/>
      </w:r>
    </w:p>
  </w:endnote>
  <w:endnote w:type="continuationSeparator" w:id="0">
    <w:p w14:paraId="4DEC5DB8" w14:textId="77777777" w:rsidR="008B4E8A" w:rsidRDefault="008B4E8A" w:rsidP="008B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5A9F4" w14:textId="77777777" w:rsidR="008B4E8A" w:rsidRDefault="008B4E8A" w:rsidP="008B1AA8">
      <w:r>
        <w:separator/>
      </w:r>
    </w:p>
  </w:footnote>
  <w:footnote w:type="continuationSeparator" w:id="0">
    <w:p w14:paraId="210267FA" w14:textId="77777777" w:rsidR="008B4E8A" w:rsidRDefault="008B4E8A" w:rsidP="008B1A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E82"/>
    <w:rsid w:val="000643C9"/>
    <w:rsid w:val="00095480"/>
    <w:rsid w:val="000A6986"/>
    <w:rsid w:val="00290CA6"/>
    <w:rsid w:val="002A3B11"/>
    <w:rsid w:val="002C7E4A"/>
    <w:rsid w:val="003015C8"/>
    <w:rsid w:val="003121C7"/>
    <w:rsid w:val="003F6AF7"/>
    <w:rsid w:val="00436E82"/>
    <w:rsid w:val="004F4E22"/>
    <w:rsid w:val="0056067D"/>
    <w:rsid w:val="005A2BEF"/>
    <w:rsid w:val="00675FEE"/>
    <w:rsid w:val="008127B0"/>
    <w:rsid w:val="00834D51"/>
    <w:rsid w:val="00856064"/>
    <w:rsid w:val="008B1AA8"/>
    <w:rsid w:val="008B4E8A"/>
    <w:rsid w:val="008C290F"/>
    <w:rsid w:val="008C75DC"/>
    <w:rsid w:val="008E3321"/>
    <w:rsid w:val="009A3F19"/>
    <w:rsid w:val="00C078F6"/>
    <w:rsid w:val="00C84645"/>
    <w:rsid w:val="00D614B7"/>
    <w:rsid w:val="00DC3D08"/>
    <w:rsid w:val="00F41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4014A"/>
  <w15:chartTrackingRefBased/>
  <w15:docId w15:val="{81F078C0-39E7-4879-9418-7290FB5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E82"/>
    <w:pPr>
      <w:spacing w:before="0" w:after="0" w:line="240" w:lineRule="auto"/>
    </w:pPr>
    <w:rPr>
      <w:rFonts w:eastAsia="Times New Roman" w:cs="Times New Roman"/>
      <w:color w:val="0000FF"/>
      <w:sz w:val="28"/>
      <w:szCs w:val="24"/>
    </w:rPr>
  </w:style>
  <w:style w:type="paragraph" w:styleId="Heading2">
    <w:name w:val="heading 2"/>
    <w:basedOn w:val="Normal"/>
    <w:next w:val="Normal"/>
    <w:link w:val="Heading2Char"/>
    <w:qFormat/>
    <w:rsid w:val="00436E82"/>
    <w:pPr>
      <w:keepNext/>
      <w:jc w:val="center"/>
      <w:outlineLvl w:val="1"/>
    </w:pPr>
    <w:rPr>
      <w:i/>
      <w:color w:val="auto"/>
      <w:sz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36E82"/>
    <w:rPr>
      <w:rFonts w:eastAsia="Times New Roman" w:cs="Times New Roman"/>
      <w:i/>
      <w:sz w:val="24"/>
      <w:szCs w:val="24"/>
      <w:lang w:val="vi-VN" w:eastAsia="vi-VN"/>
    </w:rPr>
  </w:style>
  <w:style w:type="table" w:styleId="TableGrid">
    <w:name w:val="Table Grid"/>
    <w:basedOn w:val="TableNormal"/>
    <w:uiPriority w:val="39"/>
    <w:rsid w:val="00436E8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8B1AA8"/>
    <w:rPr>
      <w:color w:val="auto"/>
      <w:sz w:val="20"/>
      <w:szCs w:val="20"/>
    </w:rPr>
  </w:style>
  <w:style w:type="character" w:customStyle="1" w:styleId="FootnoteTextChar">
    <w:name w:val="Footnote Text Char"/>
    <w:basedOn w:val="DefaultParagraphFont"/>
    <w:link w:val="FootnoteText"/>
    <w:rsid w:val="008B1AA8"/>
    <w:rPr>
      <w:rFonts w:eastAsia="Times New Roman" w:cs="Times New Roman"/>
      <w:sz w:val="20"/>
      <w:szCs w:val="20"/>
    </w:rPr>
  </w:style>
  <w:style w:type="character" w:styleId="FootnoteReference">
    <w:name w:val="footnote reference"/>
    <w:rsid w:val="008B1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A244E-222A-431A-AB17-AF8AAC726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THP</cp:lastModifiedBy>
  <cp:revision>39</cp:revision>
  <cp:lastPrinted>2024-09-11T00:54:00Z</cp:lastPrinted>
  <dcterms:created xsi:type="dcterms:W3CDTF">2023-05-22T09:34:00Z</dcterms:created>
  <dcterms:modified xsi:type="dcterms:W3CDTF">2024-09-11T01:02:00Z</dcterms:modified>
</cp:coreProperties>
</file>